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53" w:rsidRPr="00C74E53" w:rsidRDefault="00C74E53" w:rsidP="00C74E53">
      <w:pPr>
        <w:shd w:val="clear" w:color="auto" w:fill="FFFFFF"/>
        <w:spacing w:after="0" w:line="240" w:lineRule="auto"/>
        <w:outlineLvl w:val="0"/>
        <w:rPr>
          <w:rFonts w:ascii="Arial" w:eastAsia="Times New Roman" w:hAnsi="Arial" w:cs="Arial"/>
          <w:color w:val="003366"/>
          <w:kern w:val="36"/>
          <w:sz w:val="54"/>
          <w:szCs w:val="54"/>
          <w:lang w:eastAsia="es-ES"/>
        </w:rPr>
      </w:pPr>
      <w:r w:rsidRPr="00C74E53">
        <w:rPr>
          <w:rFonts w:ascii="Arial" w:eastAsia="Times New Roman" w:hAnsi="Arial" w:cs="Arial"/>
          <w:color w:val="003366"/>
          <w:kern w:val="36"/>
          <w:sz w:val="54"/>
          <w:szCs w:val="54"/>
          <w:lang w:eastAsia="es-ES"/>
        </w:rPr>
        <w:fldChar w:fldCharType="begin"/>
      </w:r>
      <w:r w:rsidRPr="00C74E53">
        <w:rPr>
          <w:rFonts w:ascii="Arial" w:eastAsia="Times New Roman" w:hAnsi="Arial" w:cs="Arial"/>
          <w:color w:val="003366"/>
          <w:kern w:val="36"/>
          <w:sz w:val="54"/>
          <w:szCs w:val="54"/>
          <w:lang w:eastAsia="es-ES"/>
        </w:rPr>
        <w:instrText xml:space="preserve"> HYPERLINK "http://www.elnortedecastilla.es/20120408/local/valladolid/veintena-subcontratistas-obras-denuncian-201204081351.html" \t "_self" </w:instrText>
      </w:r>
      <w:r w:rsidRPr="00C74E53">
        <w:rPr>
          <w:rFonts w:ascii="Arial" w:eastAsia="Times New Roman" w:hAnsi="Arial" w:cs="Arial"/>
          <w:color w:val="003366"/>
          <w:kern w:val="36"/>
          <w:sz w:val="54"/>
          <w:szCs w:val="54"/>
          <w:lang w:eastAsia="es-ES"/>
        </w:rPr>
        <w:fldChar w:fldCharType="separate"/>
      </w:r>
      <w:r w:rsidRPr="00C74E53">
        <w:rPr>
          <w:rFonts w:ascii="Arial" w:eastAsia="Times New Roman" w:hAnsi="Arial" w:cs="Arial"/>
          <w:color w:val="003366"/>
          <w:kern w:val="36"/>
          <w:sz w:val="54"/>
          <w:szCs w:val="54"/>
          <w:u w:val="single"/>
          <w:lang w:eastAsia="es-ES"/>
        </w:rPr>
        <w:t xml:space="preserve">Una veintena de subcontratistas de obras denuncian impagos en una urbanización de </w:t>
      </w:r>
      <w:proofErr w:type="spellStart"/>
      <w:r w:rsidRPr="00C74E53">
        <w:rPr>
          <w:rFonts w:ascii="Arial" w:eastAsia="Times New Roman" w:hAnsi="Arial" w:cs="Arial"/>
          <w:color w:val="003366"/>
          <w:kern w:val="36"/>
          <w:sz w:val="54"/>
          <w:szCs w:val="54"/>
          <w:u w:val="single"/>
          <w:lang w:eastAsia="es-ES"/>
        </w:rPr>
        <w:t>Fuensaldaña</w:t>
      </w:r>
      <w:proofErr w:type="spellEnd"/>
      <w:r w:rsidRPr="00C74E53">
        <w:rPr>
          <w:rFonts w:ascii="Arial" w:eastAsia="Times New Roman" w:hAnsi="Arial" w:cs="Arial"/>
          <w:color w:val="003366"/>
          <w:kern w:val="36"/>
          <w:sz w:val="54"/>
          <w:szCs w:val="54"/>
          <w:lang w:eastAsia="es-ES"/>
        </w:rPr>
        <w:fldChar w:fldCharType="end"/>
      </w:r>
    </w:p>
    <w:p w:rsidR="00C74E53" w:rsidRPr="00C74E53" w:rsidRDefault="00C74E53" w:rsidP="00C74E53">
      <w:pPr>
        <w:shd w:val="clear" w:color="auto" w:fill="FFFFFF"/>
        <w:spacing w:after="0" w:line="240" w:lineRule="auto"/>
        <w:outlineLvl w:val="1"/>
        <w:rPr>
          <w:rFonts w:ascii="Arial" w:eastAsia="Times New Roman" w:hAnsi="Arial" w:cs="Arial"/>
          <w:color w:val="686868"/>
          <w:sz w:val="24"/>
          <w:szCs w:val="24"/>
          <w:lang w:eastAsia="es-ES"/>
        </w:rPr>
      </w:pPr>
      <w:r w:rsidRPr="00C74E53">
        <w:rPr>
          <w:rFonts w:ascii="Arial" w:eastAsia="Times New Roman" w:hAnsi="Arial" w:cs="Arial"/>
          <w:color w:val="686868"/>
          <w:sz w:val="24"/>
          <w:szCs w:val="24"/>
          <w:lang w:eastAsia="es-ES"/>
        </w:rPr>
        <w:t xml:space="preserve">La suspensión de pagos de </w:t>
      </w:r>
      <w:proofErr w:type="spellStart"/>
      <w:r w:rsidRPr="00C74E53">
        <w:rPr>
          <w:rFonts w:ascii="Arial" w:eastAsia="Times New Roman" w:hAnsi="Arial" w:cs="Arial"/>
          <w:color w:val="686868"/>
          <w:sz w:val="24"/>
          <w:szCs w:val="24"/>
          <w:lang w:eastAsia="es-ES"/>
        </w:rPr>
        <w:t>Sedesa</w:t>
      </w:r>
      <w:proofErr w:type="spellEnd"/>
      <w:r w:rsidRPr="00C74E53">
        <w:rPr>
          <w:rFonts w:ascii="Arial" w:eastAsia="Times New Roman" w:hAnsi="Arial" w:cs="Arial"/>
          <w:color w:val="686868"/>
          <w:sz w:val="24"/>
          <w:szCs w:val="24"/>
          <w:lang w:eastAsia="es-ES"/>
        </w:rPr>
        <w:t xml:space="preserve"> retrasa un año la entrega de las casas de Ciudad de la Juventud</w:t>
      </w:r>
    </w:p>
    <w:p w:rsidR="00C74E53" w:rsidRPr="00C74E53" w:rsidRDefault="00C74E53" w:rsidP="00C74E53">
      <w:pPr>
        <w:shd w:val="clear" w:color="auto" w:fill="FFFFFF"/>
        <w:spacing w:after="0" w:line="240" w:lineRule="auto"/>
        <w:rPr>
          <w:rFonts w:ascii="Arial" w:eastAsia="Times New Roman" w:hAnsi="Arial" w:cs="Arial"/>
          <w:b/>
          <w:bCs/>
          <w:color w:val="8E8E8E"/>
          <w:sz w:val="17"/>
          <w:szCs w:val="17"/>
          <w:lang w:eastAsia="es-ES"/>
        </w:rPr>
      </w:pPr>
      <w:r w:rsidRPr="00C74E53">
        <w:rPr>
          <w:rFonts w:ascii="Arial" w:eastAsia="Times New Roman" w:hAnsi="Arial" w:cs="Arial"/>
          <w:b/>
          <w:bCs/>
          <w:color w:val="8E8E8E"/>
          <w:sz w:val="17"/>
          <w:szCs w:val="17"/>
          <w:lang w:eastAsia="es-ES"/>
        </w:rPr>
        <w:t>08.04.12 - 13:51 - </w:t>
      </w:r>
    </w:p>
    <w:p w:rsidR="00C74E53" w:rsidRPr="00C74E53" w:rsidRDefault="00C74E53" w:rsidP="00C74E53">
      <w:pPr>
        <w:shd w:val="clear" w:color="auto" w:fill="FFFFFF"/>
        <w:spacing w:after="0" w:line="240" w:lineRule="auto"/>
        <w:rPr>
          <w:rFonts w:ascii="Arial" w:eastAsia="Times New Roman" w:hAnsi="Arial" w:cs="Arial"/>
          <w:b/>
          <w:bCs/>
          <w:color w:val="8E8E8E"/>
          <w:sz w:val="17"/>
          <w:szCs w:val="17"/>
          <w:lang w:eastAsia="es-ES"/>
        </w:rPr>
      </w:pPr>
      <w:r w:rsidRPr="00C74E53">
        <w:rPr>
          <w:rFonts w:ascii="Arial" w:eastAsia="Times New Roman" w:hAnsi="Arial" w:cs="Arial"/>
          <w:b/>
          <w:bCs/>
          <w:color w:val="8E8E8E"/>
          <w:sz w:val="17"/>
          <w:szCs w:val="17"/>
          <w:lang w:eastAsia="es-ES"/>
        </w:rPr>
        <w:t>JORGE MORENO | </w:t>
      </w:r>
      <w:hyperlink r:id="rId6" w:history="1">
        <w:r w:rsidRPr="00C74E53">
          <w:rPr>
            <w:rFonts w:ascii="Arial" w:eastAsia="Times New Roman" w:hAnsi="Arial" w:cs="Arial"/>
            <w:b/>
            <w:bCs/>
            <w:color w:val="8E8E8E"/>
            <w:sz w:val="17"/>
            <w:szCs w:val="17"/>
            <w:u w:val="single"/>
            <w:lang w:eastAsia="es-ES"/>
          </w:rPr>
          <w:t>Valladolid</w:t>
        </w:r>
      </w:hyperlink>
    </w:p>
    <w:p w:rsidR="00C74E53" w:rsidRPr="00C74E53" w:rsidRDefault="00C74E53" w:rsidP="00C74E53">
      <w:pPr>
        <w:numPr>
          <w:ilvl w:val="0"/>
          <w:numId w:val="1"/>
        </w:numPr>
        <w:pBdr>
          <w:left w:val="single" w:sz="6" w:space="0" w:color="E8E8E8"/>
        </w:pBdr>
        <w:shd w:val="clear" w:color="auto" w:fill="F6F6F6"/>
        <w:spacing w:after="0" w:line="450" w:lineRule="atLeast"/>
        <w:ind w:left="60" w:right="60"/>
        <w:rPr>
          <w:rFonts w:ascii="Arial" w:eastAsia="Times New Roman" w:hAnsi="Arial" w:cs="Arial"/>
          <w:color w:val="333333"/>
          <w:sz w:val="18"/>
          <w:szCs w:val="18"/>
          <w:lang w:eastAsia="es-ES"/>
        </w:rPr>
      </w:pPr>
      <w:hyperlink r:id="rId7" w:history="1">
        <w:r w:rsidRPr="00C74E53">
          <w:rPr>
            <w:rFonts w:ascii="Arial" w:eastAsia="Times New Roman" w:hAnsi="Arial" w:cs="Arial"/>
            <w:color w:val="0000FF"/>
            <w:sz w:val="2"/>
            <w:szCs w:val="2"/>
            <w:u w:val="single"/>
            <w:lang w:eastAsia="es-ES"/>
          </w:rPr>
          <w:t>Imprimir</w:t>
        </w:r>
      </w:hyperlink>
    </w:p>
    <w:p w:rsidR="00C74E53" w:rsidRPr="00C74E53" w:rsidRDefault="00C74E53" w:rsidP="00C74E53">
      <w:pPr>
        <w:numPr>
          <w:ilvl w:val="0"/>
          <w:numId w:val="1"/>
        </w:numPr>
        <w:pBdr>
          <w:left w:val="single" w:sz="6" w:space="0" w:color="E8E8E8"/>
        </w:pBdr>
        <w:shd w:val="clear" w:color="auto" w:fill="F6F6F6"/>
        <w:spacing w:after="0" w:line="450" w:lineRule="atLeast"/>
        <w:ind w:left="60" w:right="60"/>
        <w:rPr>
          <w:rFonts w:ascii="Arial" w:eastAsia="Times New Roman" w:hAnsi="Arial" w:cs="Arial"/>
          <w:color w:val="333333"/>
          <w:sz w:val="18"/>
          <w:szCs w:val="18"/>
          <w:lang w:eastAsia="es-ES"/>
        </w:rPr>
      </w:pPr>
      <w:hyperlink r:id="rId8" w:anchor="frm_art_envia" w:history="1">
        <w:r w:rsidRPr="00C74E53">
          <w:rPr>
            <w:rFonts w:ascii="Arial" w:eastAsia="Times New Roman" w:hAnsi="Arial" w:cs="Arial"/>
            <w:color w:val="0000FF"/>
            <w:sz w:val="2"/>
            <w:szCs w:val="2"/>
            <w:u w:val="single"/>
            <w:lang w:eastAsia="es-ES"/>
          </w:rPr>
          <w:t>Enviar</w:t>
        </w:r>
      </w:hyperlink>
    </w:p>
    <w:p w:rsidR="00C74E53" w:rsidRPr="00C74E53" w:rsidRDefault="00C74E53" w:rsidP="00C74E53">
      <w:pPr>
        <w:numPr>
          <w:ilvl w:val="0"/>
          <w:numId w:val="1"/>
        </w:numPr>
        <w:pBdr>
          <w:left w:val="single" w:sz="6" w:space="0" w:color="E8E8E8"/>
        </w:pBdr>
        <w:shd w:val="clear" w:color="auto" w:fill="F6F6F6"/>
        <w:spacing w:after="0" w:line="450" w:lineRule="atLeast"/>
        <w:ind w:left="60" w:right="60"/>
        <w:rPr>
          <w:rFonts w:ascii="Arial" w:eastAsia="Times New Roman" w:hAnsi="Arial" w:cs="Arial"/>
          <w:color w:val="333333"/>
          <w:sz w:val="18"/>
          <w:szCs w:val="18"/>
          <w:lang w:eastAsia="es-ES"/>
        </w:rPr>
      </w:pPr>
      <w:hyperlink r:id="rId9" w:anchor="frm_art_rectifica" w:history="1">
        <w:r w:rsidRPr="00C74E53">
          <w:rPr>
            <w:rFonts w:ascii="Arial" w:eastAsia="Times New Roman" w:hAnsi="Arial" w:cs="Arial"/>
            <w:color w:val="0000FF"/>
            <w:sz w:val="2"/>
            <w:szCs w:val="2"/>
            <w:u w:val="single"/>
            <w:lang w:eastAsia="es-ES"/>
          </w:rPr>
          <w:t>Rectificar</w:t>
        </w:r>
      </w:hyperlink>
    </w:p>
    <w:p w:rsidR="00C74E53" w:rsidRPr="00C74E53" w:rsidRDefault="00C74E53" w:rsidP="00C74E53">
      <w:pPr>
        <w:shd w:val="clear" w:color="auto" w:fill="FFFFFF"/>
        <w:spacing w:after="0" w:line="240" w:lineRule="auto"/>
        <w:rPr>
          <w:rFonts w:ascii="Arial" w:eastAsia="Times New Roman" w:hAnsi="Arial" w:cs="Arial"/>
          <w:color w:val="333333"/>
          <w:sz w:val="18"/>
          <w:szCs w:val="18"/>
          <w:lang w:eastAsia="es-ES"/>
        </w:rPr>
      </w:pPr>
      <w:hyperlink r:id="rId10" w:history="1">
        <w:r w:rsidRPr="00C74E53">
          <w:rPr>
            <w:rFonts w:ascii="Arial" w:eastAsia="Times New Roman" w:hAnsi="Arial" w:cs="Arial"/>
            <w:color w:val="0000FF"/>
            <w:sz w:val="18"/>
            <w:szCs w:val="18"/>
            <w:u w:val="single"/>
            <w:shd w:val="clear" w:color="auto" w:fill="FFFFFF"/>
            <w:lang w:eastAsia="es-ES"/>
          </w:rPr>
          <w:t>1 voto</w:t>
        </w:r>
      </w:hyperlink>
      <w:hyperlink r:id="rId11" w:history="1">
        <w:r w:rsidRPr="00C74E53">
          <w:rPr>
            <w:rFonts w:ascii="Arial" w:eastAsia="Times New Roman" w:hAnsi="Arial" w:cs="Arial"/>
            <w:color w:val="0000FF"/>
            <w:sz w:val="18"/>
            <w:szCs w:val="18"/>
            <w:u w:val="single"/>
            <w:shd w:val="clear" w:color="auto" w:fill="FFFFFF"/>
            <w:lang w:eastAsia="es-ES"/>
          </w:rPr>
          <w:t>2 votos</w:t>
        </w:r>
      </w:hyperlink>
      <w:hyperlink r:id="rId12" w:history="1">
        <w:r w:rsidRPr="00C74E53">
          <w:rPr>
            <w:rFonts w:ascii="Arial" w:eastAsia="Times New Roman" w:hAnsi="Arial" w:cs="Arial"/>
            <w:color w:val="0000FF"/>
            <w:sz w:val="18"/>
            <w:szCs w:val="18"/>
            <w:u w:val="single"/>
            <w:shd w:val="clear" w:color="auto" w:fill="FFFFFF"/>
            <w:lang w:eastAsia="es-ES"/>
          </w:rPr>
          <w:t>3 votos</w:t>
        </w:r>
      </w:hyperlink>
      <w:hyperlink r:id="rId13" w:history="1">
        <w:r w:rsidRPr="00C74E53">
          <w:rPr>
            <w:rFonts w:ascii="Arial" w:eastAsia="Times New Roman" w:hAnsi="Arial" w:cs="Arial"/>
            <w:color w:val="0000FF"/>
            <w:sz w:val="18"/>
            <w:szCs w:val="18"/>
            <w:u w:val="single"/>
            <w:shd w:val="clear" w:color="auto" w:fill="FFFFFF"/>
            <w:lang w:eastAsia="es-ES"/>
          </w:rPr>
          <w:t>4 votos</w:t>
        </w:r>
      </w:hyperlink>
      <w:hyperlink r:id="rId14" w:history="1">
        <w:r w:rsidRPr="00C74E53">
          <w:rPr>
            <w:rFonts w:ascii="Arial" w:eastAsia="Times New Roman" w:hAnsi="Arial" w:cs="Arial"/>
            <w:color w:val="0000FF"/>
            <w:sz w:val="18"/>
            <w:szCs w:val="18"/>
            <w:u w:val="single"/>
            <w:shd w:val="clear" w:color="auto" w:fill="FFFFFF"/>
            <w:lang w:eastAsia="es-ES"/>
          </w:rPr>
          <w:t>5 votos</w:t>
        </w:r>
      </w:hyperlink>
    </w:p>
    <w:p w:rsidR="00C74E53" w:rsidRPr="00C74E53" w:rsidRDefault="00C74E53" w:rsidP="00C74E53">
      <w:pPr>
        <w:shd w:val="clear" w:color="auto" w:fill="FFFFFF"/>
        <w:spacing w:after="0" w:line="240" w:lineRule="auto"/>
        <w:rPr>
          <w:rFonts w:ascii="Arial" w:eastAsia="Times New Roman" w:hAnsi="Arial" w:cs="Arial"/>
          <w:color w:val="333333"/>
          <w:sz w:val="18"/>
          <w:szCs w:val="18"/>
          <w:lang w:eastAsia="es-ES"/>
        </w:rPr>
      </w:pPr>
      <w:r w:rsidRPr="00C74E53">
        <w:rPr>
          <w:rFonts w:ascii="Arial" w:eastAsia="Times New Roman" w:hAnsi="Arial" w:cs="Arial"/>
          <w:color w:val="333333"/>
          <w:sz w:val="17"/>
          <w:szCs w:val="17"/>
          <w:lang w:eastAsia="es-ES"/>
        </w:rPr>
        <w:t>1 votos</w:t>
      </w:r>
    </w:p>
    <w:p w:rsidR="00C74E53" w:rsidRPr="00C74E53" w:rsidRDefault="00C74E53" w:rsidP="00C74E53">
      <w:pPr>
        <w:shd w:val="clear" w:color="auto" w:fill="FFFFFF"/>
        <w:spacing w:after="0" w:line="450" w:lineRule="atLeast"/>
        <w:rPr>
          <w:rFonts w:ascii="Arial" w:eastAsia="Times New Roman" w:hAnsi="Arial" w:cs="Arial"/>
          <w:color w:val="474747"/>
          <w:sz w:val="17"/>
          <w:szCs w:val="17"/>
          <w:lang w:eastAsia="es-ES"/>
        </w:rPr>
      </w:pPr>
      <w:hyperlink r:id="rId15" w:history="1">
        <w:r w:rsidRPr="00C74E53">
          <w:rPr>
            <w:rFonts w:ascii="Arial" w:eastAsia="Times New Roman" w:hAnsi="Arial" w:cs="Arial"/>
            <w:b/>
            <w:bCs/>
            <w:color w:val="FFFFFF"/>
            <w:sz w:val="17"/>
            <w:szCs w:val="17"/>
            <w:lang w:eastAsia="es-ES"/>
          </w:rPr>
          <w:t>1</w:t>
        </w:r>
        <w:r w:rsidRPr="00C74E53">
          <w:rPr>
            <w:rFonts w:ascii="Arial" w:eastAsia="Times New Roman" w:hAnsi="Arial" w:cs="Arial"/>
            <w:color w:val="474747"/>
            <w:sz w:val="17"/>
            <w:szCs w:val="17"/>
            <w:u w:val="single"/>
            <w:lang w:eastAsia="es-ES"/>
          </w:rPr>
          <w:t>Comentario</w:t>
        </w:r>
      </w:hyperlink>
      <w:r w:rsidRPr="00C74E53">
        <w:rPr>
          <w:rFonts w:ascii="Arial" w:eastAsia="Times New Roman" w:hAnsi="Arial" w:cs="Arial"/>
          <w:color w:val="474747"/>
          <w:sz w:val="17"/>
          <w:szCs w:val="17"/>
          <w:lang w:eastAsia="es-ES"/>
        </w:rPr>
        <w:t>|</w:t>
      </w:r>
    </w:p>
    <w:p w:rsidR="00C74E53" w:rsidRPr="00C74E53" w:rsidRDefault="00C74E53" w:rsidP="00C74E53">
      <w:pPr>
        <w:shd w:val="clear" w:color="auto" w:fill="FFFFFF"/>
        <w:spacing w:after="0" w:line="240" w:lineRule="auto"/>
        <w:rPr>
          <w:rFonts w:ascii="Arial" w:eastAsia="Times New Roman" w:hAnsi="Arial" w:cs="Arial"/>
          <w:color w:val="333333"/>
          <w:sz w:val="18"/>
          <w:szCs w:val="18"/>
          <w:lang w:eastAsia="es-ES"/>
        </w:rPr>
      </w:pPr>
      <w:hyperlink r:id="rId16" w:tgtFrame="_blank" w:history="1">
        <w:r w:rsidRPr="00C74E53">
          <w:rPr>
            <w:rFonts w:ascii="Arial" w:eastAsia="Times New Roman" w:hAnsi="Arial" w:cs="Arial"/>
            <w:color w:val="0000FF"/>
            <w:sz w:val="18"/>
            <w:szCs w:val="18"/>
            <w:u w:val="single"/>
            <w:lang w:eastAsia="es-ES"/>
          </w:rPr>
          <w:t xml:space="preserve">En </w:t>
        </w:r>
        <w:proofErr w:type="spellStart"/>
        <w:r w:rsidRPr="00C74E53">
          <w:rPr>
            <w:rFonts w:ascii="Arial" w:eastAsia="Times New Roman" w:hAnsi="Arial" w:cs="Arial"/>
            <w:color w:val="0000FF"/>
            <w:sz w:val="18"/>
            <w:szCs w:val="18"/>
            <w:u w:val="single"/>
            <w:lang w:eastAsia="es-ES"/>
          </w:rPr>
          <w:t>Tuenti</w:t>
        </w:r>
        <w:proofErr w:type="spellEnd"/>
      </w:hyperlink>
    </w:p>
    <w:p w:rsidR="00C74E53" w:rsidRPr="00C74E53" w:rsidRDefault="00C74E53" w:rsidP="00C74E53">
      <w:pPr>
        <w:shd w:val="clear" w:color="auto" w:fill="F2F2F2"/>
        <w:spacing w:after="150" w:line="240" w:lineRule="auto"/>
        <w:rPr>
          <w:rFonts w:ascii="Arial" w:eastAsia="Times New Roman" w:hAnsi="Arial" w:cs="Arial"/>
          <w:color w:val="666666"/>
          <w:sz w:val="21"/>
          <w:szCs w:val="21"/>
          <w:lang w:eastAsia="es-ES"/>
        </w:rPr>
      </w:pPr>
      <w:r w:rsidRPr="00C74E53">
        <w:rPr>
          <w:rFonts w:ascii="Arial" w:eastAsia="Times New Roman" w:hAnsi="Arial" w:cs="Arial"/>
          <w:color w:val="666666"/>
          <w:sz w:val="21"/>
          <w:szCs w:val="21"/>
          <w:lang w:eastAsia="es-ES"/>
        </w:rPr>
        <w:t>La demanda presentada en los juzgados se apoya en el artículo 1.597 del Código Civil, donde se recoge que el propietario deberá hacerse cargo de la deuda que deba el contratista</w:t>
      </w:r>
    </w:p>
    <w:p w:rsidR="00C74E53" w:rsidRPr="00C74E53" w:rsidRDefault="00C74E53" w:rsidP="00C74E53">
      <w:pPr>
        <w:shd w:val="clear" w:color="auto" w:fill="FFFFFF"/>
        <w:spacing w:after="0" w:line="270" w:lineRule="atLeast"/>
        <w:rPr>
          <w:rFonts w:ascii="Arial" w:eastAsia="Times New Roman" w:hAnsi="Arial" w:cs="Arial"/>
          <w:color w:val="666666"/>
          <w:sz w:val="21"/>
          <w:szCs w:val="21"/>
          <w:lang w:eastAsia="es-ES"/>
        </w:rPr>
      </w:pPr>
      <w:r w:rsidRPr="00C74E53">
        <w:rPr>
          <w:rFonts w:ascii="Arial" w:eastAsia="Times New Roman" w:hAnsi="Arial" w:cs="Arial"/>
          <w:color w:val="666666"/>
          <w:sz w:val="21"/>
          <w:szCs w:val="21"/>
          <w:lang w:eastAsia="es-ES"/>
        </w:rPr>
        <w:t xml:space="preserve">Una veintena de empresarios subcontratistas de obras han demandado por impago en varios juzgados de Primera Instancia de Valladolid a la constructora valenciana </w:t>
      </w:r>
      <w:proofErr w:type="spellStart"/>
      <w:r w:rsidRPr="00C74E53">
        <w:rPr>
          <w:rFonts w:ascii="Arial" w:eastAsia="Times New Roman" w:hAnsi="Arial" w:cs="Arial"/>
          <w:color w:val="666666"/>
          <w:sz w:val="21"/>
          <w:szCs w:val="21"/>
          <w:lang w:eastAsia="es-ES"/>
        </w:rPr>
        <w:t>Sedesa</w:t>
      </w:r>
      <w:proofErr w:type="spellEnd"/>
      <w:r w:rsidRPr="00C74E53">
        <w:rPr>
          <w:rFonts w:ascii="Arial" w:eastAsia="Times New Roman" w:hAnsi="Arial" w:cs="Arial"/>
          <w:color w:val="666666"/>
          <w:sz w:val="21"/>
          <w:szCs w:val="21"/>
          <w:lang w:eastAsia="es-ES"/>
        </w:rPr>
        <w:t xml:space="preserve">, encargada por la Junta de Propietarios del Plan Parcial Los Viñales de </w:t>
      </w:r>
      <w:proofErr w:type="spellStart"/>
      <w:r w:rsidRPr="00C74E53">
        <w:rPr>
          <w:rFonts w:ascii="Arial" w:eastAsia="Times New Roman" w:hAnsi="Arial" w:cs="Arial"/>
          <w:color w:val="666666"/>
          <w:sz w:val="21"/>
          <w:szCs w:val="21"/>
          <w:lang w:eastAsia="es-ES"/>
        </w:rPr>
        <w:t>Fuensaldaña</w:t>
      </w:r>
      <w:proofErr w:type="spellEnd"/>
      <w:r w:rsidRPr="00C74E53">
        <w:rPr>
          <w:rFonts w:ascii="Arial" w:eastAsia="Times New Roman" w:hAnsi="Arial" w:cs="Arial"/>
          <w:color w:val="666666"/>
          <w:sz w:val="21"/>
          <w:szCs w:val="21"/>
          <w:lang w:eastAsia="es-ES"/>
        </w:rPr>
        <w:t xml:space="preserve"> de realizar la urbanización de la Ciudad de la Juventud. La empresa entró hace un año en suspensión de pagos, lo que está provocando que se retrase la finalización del asfaltado de las calles, alcantarillado y la construcción de una depuradora que debe garantizar el abastecimiento de agua potable a los 232 nuevos propietarios que han comprado un chalé en la Ciudad de la Juventud, una urbanización promovida por una cooperativa de Candidatura Independiente (CI). Aunque los chalés están terminados desde el pasado año, las viviendas no pueden ser habitadas por cuanto el Ayuntamiento de </w:t>
      </w:r>
      <w:proofErr w:type="spellStart"/>
      <w:r w:rsidRPr="00C74E53">
        <w:rPr>
          <w:rFonts w:ascii="Arial" w:eastAsia="Times New Roman" w:hAnsi="Arial" w:cs="Arial"/>
          <w:color w:val="666666"/>
          <w:sz w:val="21"/>
          <w:szCs w:val="21"/>
          <w:lang w:eastAsia="es-ES"/>
        </w:rPr>
        <w:t>Fuensaldaña</w:t>
      </w:r>
      <w:proofErr w:type="spellEnd"/>
      <w:r w:rsidRPr="00C74E53">
        <w:rPr>
          <w:rFonts w:ascii="Arial" w:eastAsia="Times New Roman" w:hAnsi="Arial" w:cs="Arial"/>
          <w:color w:val="666666"/>
          <w:sz w:val="21"/>
          <w:szCs w:val="21"/>
          <w:lang w:eastAsia="es-ES"/>
        </w:rPr>
        <w:t xml:space="preserve"> no entregará la cédula de habitabilidad a los cooperativistas sin que esté </w:t>
      </w:r>
      <w:proofErr w:type="spellStart"/>
      <w:r w:rsidRPr="00C74E53">
        <w:rPr>
          <w:rFonts w:ascii="Arial" w:eastAsia="Times New Roman" w:hAnsi="Arial" w:cs="Arial"/>
          <w:color w:val="666666"/>
          <w:sz w:val="21"/>
          <w:szCs w:val="21"/>
          <w:lang w:eastAsia="es-ES"/>
        </w:rPr>
        <w:t>recepcionada</w:t>
      </w:r>
      <w:proofErr w:type="spellEnd"/>
      <w:r w:rsidRPr="00C74E53">
        <w:rPr>
          <w:rFonts w:ascii="Arial" w:eastAsia="Times New Roman" w:hAnsi="Arial" w:cs="Arial"/>
          <w:color w:val="666666"/>
          <w:sz w:val="21"/>
          <w:szCs w:val="21"/>
          <w:lang w:eastAsia="es-ES"/>
        </w:rPr>
        <w:t xml:space="preserve"> toda la obra al completo.</w:t>
      </w:r>
    </w:p>
    <w:p w:rsidR="00C74E53" w:rsidRPr="00C74E53" w:rsidRDefault="00C74E53" w:rsidP="00C74E53">
      <w:pPr>
        <w:shd w:val="clear" w:color="auto" w:fill="FFFFFF"/>
        <w:spacing w:after="0" w:line="270" w:lineRule="atLeast"/>
        <w:rPr>
          <w:rFonts w:ascii="Arial" w:eastAsia="Times New Roman" w:hAnsi="Arial" w:cs="Arial"/>
          <w:color w:val="666666"/>
          <w:sz w:val="21"/>
          <w:szCs w:val="21"/>
          <w:lang w:eastAsia="es-ES"/>
        </w:rPr>
      </w:pPr>
      <w:r w:rsidRPr="00C74E53">
        <w:rPr>
          <w:rFonts w:ascii="Arial" w:eastAsia="Times New Roman" w:hAnsi="Arial" w:cs="Arial"/>
          <w:color w:val="666666"/>
          <w:sz w:val="21"/>
          <w:szCs w:val="21"/>
          <w:lang w:eastAsia="es-ES"/>
        </w:rPr>
        <w:t xml:space="preserve">Los subcontratistas afectados que han trabajado en la urbanización de las calles de la Ciudad de la Juventud, y que son en su mayoría de la provincia vallisoletana, calculan que la deuda por las obras ejecutadas el pasado año se </w:t>
      </w:r>
      <w:proofErr w:type="gramStart"/>
      <w:r w:rsidRPr="00C74E53">
        <w:rPr>
          <w:rFonts w:ascii="Arial" w:eastAsia="Times New Roman" w:hAnsi="Arial" w:cs="Arial"/>
          <w:color w:val="666666"/>
          <w:sz w:val="21"/>
          <w:szCs w:val="21"/>
          <w:lang w:eastAsia="es-ES"/>
        </w:rPr>
        <w:t>aproximan</w:t>
      </w:r>
      <w:proofErr w:type="gramEnd"/>
      <w:r w:rsidRPr="00C74E53">
        <w:rPr>
          <w:rFonts w:ascii="Arial" w:eastAsia="Times New Roman" w:hAnsi="Arial" w:cs="Arial"/>
          <w:color w:val="666666"/>
          <w:sz w:val="21"/>
          <w:szCs w:val="21"/>
          <w:lang w:eastAsia="es-ES"/>
        </w:rPr>
        <w:t xml:space="preserve"> a los dos millones de euros. En este grupo de acreedores figuran empresas dedicadas a la maquinaria de construcción, de transporte, topográficas, viveros o electricidad. Entre las facturas pendientes de abonar por parte de la Unión Temporal de Empresas (UTE), de la que también forma parte </w:t>
      </w:r>
      <w:proofErr w:type="spellStart"/>
      <w:r w:rsidRPr="00C74E53">
        <w:rPr>
          <w:rFonts w:ascii="Arial" w:eastAsia="Times New Roman" w:hAnsi="Arial" w:cs="Arial"/>
          <w:color w:val="666666"/>
          <w:sz w:val="21"/>
          <w:szCs w:val="21"/>
          <w:lang w:eastAsia="es-ES"/>
        </w:rPr>
        <w:t>Pramar</w:t>
      </w:r>
      <w:proofErr w:type="spellEnd"/>
      <w:r w:rsidRPr="00C74E53">
        <w:rPr>
          <w:rFonts w:ascii="Arial" w:eastAsia="Times New Roman" w:hAnsi="Arial" w:cs="Arial"/>
          <w:color w:val="666666"/>
          <w:sz w:val="21"/>
          <w:szCs w:val="21"/>
          <w:lang w:eastAsia="es-ES"/>
        </w:rPr>
        <w:t xml:space="preserve"> con un 20% (el otro 80% está en manos de </w:t>
      </w:r>
      <w:proofErr w:type="spellStart"/>
      <w:r w:rsidRPr="00C74E53">
        <w:rPr>
          <w:rFonts w:ascii="Arial" w:eastAsia="Times New Roman" w:hAnsi="Arial" w:cs="Arial"/>
          <w:color w:val="666666"/>
          <w:sz w:val="21"/>
          <w:szCs w:val="21"/>
          <w:lang w:eastAsia="es-ES"/>
        </w:rPr>
        <w:t>Sedesa</w:t>
      </w:r>
      <w:proofErr w:type="spellEnd"/>
      <w:r w:rsidRPr="00C74E53">
        <w:rPr>
          <w:rFonts w:ascii="Arial" w:eastAsia="Times New Roman" w:hAnsi="Arial" w:cs="Arial"/>
          <w:color w:val="666666"/>
          <w:sz w:val="21"/>
          <w:szCs w:val="21"/>
          <w:lang w:eastAsia="es-ES"/>
        </w:rPr>
        <w:t>), figuran las comprendidas por trabajos realizados en los meses de abril, mayo y junio del pasado año por parte de una docena de pequeñas empresas. Los subcontratistas afirman que estas deudas nada tienen que ver con los trabajos realizados en la construcción de los 232 chalés pareados por la constructora de Pedro Arias, «que ha pagado en su momento».</w:t>
      </w:r>
    </w:p>
    <w:p w:rsidR="00C74E53" w:rsidRPr="00C74E53" w:rsidRDefault="00C74E53" w:rsidP="00C74E53">
      <w:pPr>
        <w:shd w:val="clear" w:color="auto" w:fill="FFFFFF"/>
        <w:spacing w:after="0" w:line="270" w:lineRule="atLeast"/>
        <w:rPr>
          <w:rFonts w:ascii="Arial" w:eastAsia="Times New Roman" w:hAnsi="Arial" w:cs="Arial"/>
          <w:color w:val="666666"/>
          <w:sz w:val="21"/>
          <w:szCs w:val="21"/>
          <w:lang w:eastAsia="es-ES"/>
        </w:rPr>
      </w:pPr>
      <w:r w:rsidRPr="00C74E53">
        <w:rPr>
          <w:rFonts w:ascii="Arial" w:eastAsia="Times New Roman" w:hAnsi="Arial" w:cs="Arial"/>
          <w:color w:val="666666"/>
          <w:sz w:val="21"/>
          <w:szCs w:val="21"/>
          <w:lang w:eastAsia="es-ES"/>
        </w:rPr>
        <w:t xml:space="preserve">Las obras de urbanización de la Ciudad de la Juventud se suspendieron por los problemas de </w:t>
      </w:r>
      <w:proofErr w:type="spellStart"/>
      <w:r w:rsidRPr="00C74E53">
        <w:rPr>
          <w:rFonts w:ascii="Arial" w:eastAsia="Times New Roman" w:hAnsi="Arial" w:cs="Arial"/>
          <w:color w:val="666666"/>
          <w:sz w:val="21"/>
          <w:szCs w:val="21"/>
          <w:lang w:eastAsia="es-ES"/>
        </w:rPr>
        <w:t>Sedesa</w:t>
      </w:r>
      <w:proofErr w:type="spellEnd"/>
      <w:r w:rsidRPr="00C74E53">
        <w:rPr>
          <w:rFonts w:ascii="Arial" w:eastAsia="Times New Roman" w:hAnsi="Arial" w:cs="Arial"/>
          <w:color w:val="666666"/>
          <w:sz w:val="21"/>
          <w:szCs w:val="21"/>
          <w:lang w:eastAsia="es-ES"/>
        </w:rPr>
        <w:t xml:space="preserve"> en junio del año 2011 y se han reiniciado en enero pasado. Sin embargo, los pequeños empresarios dicen que tienen facturas impagadas que «</w:t>
      </w:r>
      <w:proofErr w:type="spellStart"/>
      <w:r w:rsidRPr="00C74E53">
        <w:rPr>
          <w:rFonts w:ascii="Arial" w:eastAsia="Times New Roman" w:hAnsi="Arial" w:cs="Arial"/>
          <w:color w:val="666666"/>
          <w:sz w:val="21"/>
          <w:szCs w:val="21"/>
          <w:lang w:eastAsia="es-ES"/>
        </w:rPr>
        <w:t>Sedesa</w:t>
      </w:r>
      <w:proofErr w:type="spellEnd"/>
      <w:r w:rsidRPr="00C74E53">
        <w:rPr>
          <w:rFonts w:ascii="Arial" w:eastAsia="Times New Roman" w:hAnsi="Arial" w:cs="Arial"/>
          <w:color w:val="666666"/>
          <w:sz w:val="21"/>
          <w:szCs w:val="21"/>
          <w:lang w:eastAsia="es-ES"/>
        </w:rPr>
        <w:t xml:space="preserve"> ignora», y por eso no han tenido más remedio que acudir a los tribunales «porque nos dan largas». «El contrato que tenemos firmado es con la UTE de </w:t>
      </w:r>
      <w:proofErr w:type="spellStart"/>
      <w:r w:rsidRPr="00C74E53">
        <w:rPr>
          <w:rFonts w:ascii="Arial" w:eastAsia="Times New Roman" w:hAnsi="Arial" w:cs="Arial"/>
          <w:color w:val="666666"/>
          <w:sz w:val="21"/>
          <w:szCs w:val="21"/>
          <w:lang w:eastAsia="es-ES"/>
        </w:rPr>
        <w:t>Fuensaldaña</w:t>
      </w:r>
      <w:proofErr w:type="spellEnd"/>
      <w:r w:rsidRPr="00C74E53">
        <w:rPr>
          <w:rFonts w:ascii="Arial" w:eastAsia="Times New Roman" w:hAnsi="Arial" w:cs="Arial"/>
          <w:color w:val="666666"/>
          <w:sz w:val="21"/>
          <w:szCs w:val="21"/>
          <w:lang w:eastAsia="es-ES"/>
        </w:rPr>
        <w:t xml:space="preserve">, donde está </w:t>
      </w:r>
      <w:proofErr w:type="spellStart"/>
      <w:r w:rsidRPr="00C74E53">
        <w:rPr>
          <w:rFonts w:ascii="Arial" w:eastAsia="Times New Roman" w:hAnsi="Arial" w:cs="Arial"/>
          <w:color w:val="666666"/>
          <w:sz w:val="21"/>
          <w:szCs w:val="21"/>
          <w:lang w:eastAsia="es-ES"/>
        </w:rPr>
        <w:t>Sedesa</w:t>
      </w:r>
      <w:proofErr w:type="spellEnd"/>
      <w:r w:rsidRPr="00C74E53">
        <w:rPr>
          <w:rFonts w:ascii="Arial" w:eastAsia="Times New Roman" w:hAnsi="Arial" w:cs="Arial"/>
          <w:color w:val="666666"/>
          <w:sz w:val="21"/>
          <w:szCs w:val="21"/>
          <w:lang w:eastAsia="es-ES"/>
        </w:rPr>
        <w:t xml:space="preserve">, que no ha cobrado unos cuatro millones de euros por parte de la Junta de Compensación por </w:t>
      </w:r>
      <w:r w:rsidRPr="00C74E53">
        <w:rPr>
          <w:rFonts w:ascii="Arial" w:eastAsia="Times New Roman" w:hAnsi="Arial" w:cs="Arial"/>
          <w:color w:val="666666"/>
          <w:sz w:val="21"/>
          <w:szCs w:val="21"/>
          <w:lang w:eastAsia="es-ES"/>
        </w:rPr>
        <w:lastRenderedPageBreak/>
        <w:t xml:space="preserve">diferencias en algunas facturas. La constructora nos dice que hasta que </w:t>
      </w:r>
      <w:proofErr w:type="spellStart"/>
      <w:r w:rsidRPr="00C74E53">
        <w:rPr>
          <w:rFonts w:ascii="Arial" w:eastAsia="Times New Roman" w:hAnsi="Arial" w:cs="Arial"/>
          <w:color w:val="666666"/>
          <w:sz w:val="21"/>
          <w:szCs w:val="21"/>
          <w:lang w:eastAsia="es-ES"/>
        </w:rPr>
        <w:t>Bankia</w:t>
      </w:r>
      <w:proofErr w:type="spellEnd"/>
      <w:r w:rsidRPr="00C74E53">
        <w:rPr>
          <w:rFonts w:ascii="Arial" w:eastAsia="Times New Roman" w:hAnsi="Arial" w:cs="Arial"/>
          <w:color w:val="666666"/>
          <w:sz w:val="21"/>
          <w:szCs w:val="21"/>
          <w:lang w:eastAsia="es-ES"/>
        </w:rPr>
        <w:t xml:space="preserve"> o Caja Segovia no les pague, nosotros no vamos a cobrar», explica uno de los subcontratistas afectados, que reclama unos 128.000 euros. Algunos de estos pequeños empresarios aseguran que estos impagos han provocado «que tengan que despedir a parte de las plantillas y solicitar nuevos créditos para seguir operativos».</w:t>
      </w:r>
    </w:p>
    <w:p w:rsidR="00C74E53" w:rsidRPr="00C74E53" w:rsidRDefault="00C74E53" w:rsidP="00C74E53">
      <w:pPr>
        <w:shd w:val="clear" w:color="auto" w:fill="FFFFFF"/>
        <w:spacing w:after="0" w:line="270" w:lineRule="atLeast"/>
        <w:rPr>
          <w:rFonts w:ascii="Arial" w:eastAsia="Times New Roman" w:hAnsi="Arial" w:cs="Arial"/>
          <w:color w:val="666666"/>
          <w:sz w:val="21"/>
          <w:szCs w:val="21"/>
          <w:lang w:eastAsia="es-ES"/>
        </w:rPr>
      </w:pPr>
      <w:r w:rsidRPr="00C74E53">
        <w:rPr>
          <w:rFonts w:ascii="Arial" w:eastAsia="Times New Roman" w:hAnsi="Arial" w:cs="Arial"/>
          <w:color w:val="666666"/>
          <w:sz w:val="21"/>
          <w:szCs w:val="21"/>
          <w:lang w:eastAsia="es-ES"/>
        </w:rPr>
        <w:t>La demanda presentada en los juzgados se apoya en el artículo 1.597 del Código Civil, donde se recoge que el propietario deberá hacerse cargo de la deuda que deba el contratista, en este caso la UTE.</w:t>
      </w:r>
    </w:p>
    <w:p w:rsidR="00CB5A94" w:rsidRDefault="00CB5A94">
      <w:bookmarkStart w:id="0" w:name="_GoBack"/>
      <w:bookmarkEnd w:id="0"/>
    </w:p>
    <w:sectPr w:rsidR="00CB5A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93945"/>
    <w:multiLevelType w:val="multilevel"/>
    <w:tmpl w:val="B240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53"/>
    <w:rsid w:val="00C74E53"/>
    <w:rsid w:val="00CB5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7833">
      <w:bodyDiv w:val="1"/>
      <w:marLeft w:val="0"/>
      <w:marRight w:val="0"/>
      <w:marTop w:val="0"/>
      <w:marBottom w:val="0"/>
      <w:divBdr>
        <w:top w:val="none" w:sz="0" w:space="0" w:color="auto"/>
        <w:left w:val="none" w:sz="0" w:space="0" w:color="auto"/>
        <w:bottom w:val="none" w:sz="0" w:space="0" w:color="auto"/>
        <w:right w:val="none" w:sz="0" w:space="0" w:color="auto"/>
      </w:divBdr>
      <w:divsChild>
        <w:div w:id="1537427979">
          <w:marLeft w:val="0"/>
          <w:marRight w:val="0"/>
          <w:marTop w:val="0"/>
          <w:marBottom w:val="0"/>
          <w:divBdr>
            <w:top w:val="none" w:sz="0" w:space="0" w:color="auto"/>
            <w:left w:val="none" w:sz="0" w:space="0" w:color="auto"/>
            <w:bottom w:val="none" w:sz="0" w:space="0" w:color="auto"/>
            <w:right w:val="none" w:sz="0" w:space="0" w:color="auto"/>
          </w:divBdr>
        </w:div>
        <w:div w:id="647444367">
          <w:marLeft w:val="0"/>
          <w:marRight w:val="0"/>
          <w:marTop w:val="0"/>
          <w:marBottom w:val="0"/>
          <w:divBdr>
            <w:top w:val="none" w:sz="0" w:space="0" w:color="auto"/>
            <w:left w:val="none" w:sz="0" w:space="0" w:color="auto"/>
            <w:bottom w:val="none" w:sz="0" w:space="0" w:color="auto"/>
            <w:right w:val="none" w:sz="0" w:space="0" w:color="auto"/>
          </w:divBdr>
          <w:divsChild>
            <w:div w:id="654606326">
              <w:marLeft w:val="0"/>
              <w:marRight w:val="0"/>
              <w:marTop w:val="0"/>
              <w:marBottom w:val="0"/>
              <w:divBdr>
                <w:top w:val="none" w:sz="0" w:space="0" w:color="auto"/>
                <w:left w:val="none" w:sz="0" w:space="0" w:color="auto"/>
                <w:bottom w:val="none" w:sz="0" w:space="0" w:color="auto"/>
                <w:right w:val="none" w:sz="0" w:space="0" w:color="auto"/>
              </w:divBdr>
            </w:div>
          </w:divsChild>
        </w:div>
        <w:div w:id="1045910803">
          <w:marLeft w:val="0"/>
          <w:marRight w:val="0"/>
          <w:marTop w:val="0"/>
          <w:marBottom w:val="0"/>
          <w:divBdr>
            <w:top w:val="single" w:sz="6" w:space="0" w:color="E8E8E8"/>
            <w:left w:val="single" w:sz="6" w:space="0" w:color="E8E8E8"/>
            <w:bottom w:val="single" w:sz="6" w:space="0" w:color="E8E8E8"/>
            <w:right w:val="single" w:sz="6" w:space="0" w:color="E8E8E8"/>
          </w:divBdr>
          <w:divsChild>
            <w:div w:id="824198369">
              <w:marLeft w:val="0"/>
              <w:marRight w:val="0"/>
              <w:marTop w:val="120"/>
              <w:marBottom w:val="0"/>
              <w:divBdr>
                <w:top w:val="none" w:sz="0" w:space="0" w:color="auto"/>
                <w:left w:val="none" w:sz="0" w:space="0" w:color="auto"/>
                <w:bottom w:val="none" w:sz="0" w:space="0" w:color="auto"/>
                <w:right w:val="none" w:sz="0" w:space="0" w:color="auto"/>
              </w:divBdr>
              <w:divsChild>
                <w:div w:id="1715999460">
                  <w:marLeft w:val="0"/>
                  <w:marRight w:val="0"/>
                  <w:marTop w:val="0"/>
                  <w:marBottom w:val="0"/>
                  <w:divBdr>
                    <w:top w:val="none" w:sz="0" w:space="0" w:color="auto"/>
                    <w:left w:val="none" w:sz="0" w:space="0" w:color="auto"/>
                    <w:bottom w:val="none" w:sz="0" w:space="0" w:color="auto"/>
                    <w:right w:val="none" w:sz="0" w:space="0" w:color="auto"/>
                  </w:divBdr>
                  <w:divsChild>
                    <w:div w:id="10654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99">
              <w:marLeft w:val="0"/>
              <w:marRight w:val="0"/>
              <w:marTop w:val="0"/>
              <w:marBottom w:val="0"/>
              <w:divBdr>
                <w:top w:val="none" w:sz="0" w:space="0" w:color="auto"/>
                <w:left w:val="none" w:sz="0" w:space="0" w:color="auto"/>
                <w:bottom w:val="none" w:sz="0" w:space="0" w:color="auto"/>
                <w:right w:val="none" w:sz="0" w:space="0" w:color="auto"/>
              </w:divBdr>
              <w:divsChild>
                <w:div w:id="258683248">
                  <w:marLeft w:val="0"/>
                  <w:marRight w:val="0"/>
                  <w:marTop w:val="0"/>
                  <w:marBottom w:val="0"/>
                  <w:divBdr>
                    <w:top w:val="none" w:sz="0" w:space="0" w:color="auto"/>
                    <w:left w:val="none" w:sz="0" w:space="0" w:color="auto"/>
                    <w:bottom w:val="none" w:sz="0" w:space="0" w:color="auto"/>
                    <w:right w:val="none" w:sz="0" w:space="0" w:color="auto"/>
                  </w:divBdr>
                </w:div>
                <w:div w:id="8635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6890">
          <w:marLeft w:val="0"/>
          <w:marRight w:val="0"/>
          <w:marTop w:val="0"/>
          <w:marBottom w:val="0"/>
          <w:divBdr>
            <w:top w:val="none" w:sz="0" w:space="0" w:color="auto"/>
            <w:left w:val="none" w:sz="0" w:space="0" w:color="auto"/>
            <w:bottom w:val="none" w:sz="0" w:space="0" w:color="auto"/>
            <w:right w:val="none" w:sz="0" w:space="0" w:color="auto"/>
          </w:divBdr>
          <w:divsChild>
            <w:div w:id="1657874950">
              <w:marLeft w:val="0"/>
              <w:marRight w:val="0"/>
              <w:marTop w:val="0"/>
              <w:marBottom w:val="0"/>
              <w:divBdr>
                <w:top w:val="none" w:sz="0" w:space="0" w:color="auto"/>
                <w:left w:val="none" w:sz="0" w:space="0" w:color="auto"/>
                <w:bottom w:val="none" w:sz="0" w:space="0" w:color="auto"/>
                <w:right w:val="none" w:sz="0" w:space="0" w:color="auto"/>
              </w:divBdr>
              <w:divsChild>
                <w:div w:id="890461637">
                  <w:marLeft w:val="0"/>
                  <w:marRight w:val="0"/>
                  <w:marTop w:val="0"/>
                  <w:marBottom w:val="0"/>
                  <w:divBdr>
                    <w:top w:val="none" w:sz="0" w:space="0" w:color="auto"/>
                    <w:left w:val="none" w:sz="0" w:space="0" w:color="auto"/>
                    <w:bottom w:val="none" w:sz="0" w:space="0" w:color="auto"/>
                    <w:right w:val="none" w:sz="0" w:space="0" w:color="auto"/>
                  </w:divBdr>
                  <w:divsChild>
                    <w:div w:id="1545797960">
                      <w:marLeft w:val="0"/>
                      <w:marRight w:val="0"/>
                      <w:marTop w:val="0"/>
                      <w:marBottom w:val="0"/>
                      <w:divBdr>
                        <w:top w:val="none" w:sz="0" w:space="0" w:color="auto"/>
                        <w:left w:val="none" w:sz="0" w:space="0" w:color="auto"/>
                        <w:bottom w:val="none" w:sz="0" w:space="0" w:color="auto"/>
                        <w:right w:val="none" w:sz="0" w:space="0" w:color="auto"/>
                      </w:divBdr>
                      <w:divsChild>
                        <w:div w:id="114763521">
                          <w:marLeft w:val="0"/>
                          <w:marRight w:val="0"/>
                          <w:marTop w:val="0"/>
                          <w:marBottom w:val="0"/>
                          <w:divBdr>
                            <w:top w:val="none" w:sz="0" w:space="0" w:color="auto"/>
                            <w:left w:val="none" w:sz="0" w:space="0" w:color="auto"/>
                            <w:bottom w:val="none" w:sz="0" w:space="0" w:color="auto"/>
                            <w:right w:val="none" w:sz="0" w:space="0" w:color="auto"/>
                          </w:divBdr>
                          <w:divsChild>
                            <w:div w:id="665400402">
                              <w:marLeft w:val="150"/>
                              <w:marRight w:val="0"/>
                              <w:marTop w:val="0"/>
                              <w:marBottom w:val="0"/>
                              <w:divBdr>
                                <w:top w:val="none" w:sz="0" w:space="0" w:color="auto"/>
                                <w:left w:val="none" w:sz="0" w:space="0" w:color="auto"/>
                                <w:bottom w:val="none" w:sz="0" w:space="0" w:color="auto"/>
                                <w:right w:val="none" w:sz="0" w:space="0" w:color="auto"/>
                              </w:divBdr>
                              <w:divsChild>
                                <w:div w:id="2060322978">
                                  <w:marLeft w:val="0"/>
                                  <w:marRight w:val="0"/>
                                  <w:marTop w:val="0"/>
                                  <w:marBottom w:val="150"/>
                                  <w:divBdr>
                                    <w:top w:val="single" w:sz="6" w:space="8" w:color="E2E3E4"/>
                                    <w:left w:val="single" w:sz="6" w:space="26" w:color="E2E3E4"/>
                                    <w:bottom w:val="single" w:sz="6" w:space="6" w:color="E2E3E4"/>
                                    <w:right w:val="single" w:sz="6" w:space="0" w:color="E2E3E4"/>
                                  </w:divBdr>
                                  <w:divsChild>
                                    <w:div w:id="16036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258">
                              <w:marLeft w:val="0"/>
                              <w:marRight w:val="0"/>
                              <w:marTop w:val="0"/>
                              <w:marBottom w:val="0"/>
                              <w:divBdr>
                                <w:top w:val="none" w:sz="0" w:space="0" w:color="auto"/>
                                <w:left w:val="none" w:sz="0" w:space="0" w:color="auto"/>
                                <w:bottom w:val="none" w:sz="0" w:space="0" w:color="auto"/>
                                <w:right w:val="none" w:sz="0" w:space="0" w:color="auto"/>
                              </w:divBdr>
                            </w:div>
                            <w:div w:id="852843456">
                              <w:marLeft w:val="0"/>
                              <w:marRight w:val="0"/>
                              <w:marTop w:val="0"/>
                              <w:marBottom w:val="0"/>
                              <w:divBdr>
                                <w:top w:val="none" w:sz="0" w:space="0" w:color="auto"/>
                                <w:left w:val="none" w:sz="0" w:space="0" w:color="auto"/>
                                <w:bottom w:val="none" w:sz="0" w:space="0" w:color="auto"/>
                                <w:right w:val="none" w:sz="0" w:space="0" w:color="auto"/>
                              </w:divBdr>
                            </w:div>
                            <w:div w:id="74787717">
                              <w:marLeft w:val="0"/>
                              <w:marRight w:val="0"/>
                              <w:marTop w:val="0"/>
                              <w:marBottom w:val="0"/>
                              <w:divBdr>
                                <w:top w:val="none" w:sz="0" w:space="0" w:color="auto"/>
                                <w:left w:val="none" w:sz="0" w:space="0" w:color="auto"/>
                                <w:bottom w:val="none" w:sz="0" w:space="0" w:color="auto"/>
                                <w:right w:val="none" w:sz="0" w:space="0" w:color="auto"/>
                              </w:divBdr>
                            </w:div>
                            <w:div w:id="6137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nortedecastilla.es/20120408/local/valladolid/veintena-subcontratistas-obras-denuncian-201204081351.html"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javascript:window.print()"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uenti.com/share?url=http://www.elnortedecastilla.es/20120408/local/valladolid/veintena-subcontratistas-obras-denuncian-201204081351.html" TargetMode="External"/><Relationship Id="rId1" Type="http://schemas.openxmlformats.org/officeDocument/2006/relationships/numbering" Target="numbering.xml"/><Relationship Id="rId6" Type="http://schemas.openxmlformats.org/officeDocument/2006/relationships/hyperlink" Target="http://www.nortecastilla.es/local/valladolid/"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elnortedecastilla.es/20120408/local/valladolid/veintena-subcontratistas-obras-denuncian-201204081351.html"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1</cp:revision>
  <dcterms:created xsi:type="dcterms:W3CDTF">2012-05-26T20:53:00Z</dcterms:created>
  <dcterms:modified xsi:type="dcterms:W3CDTF">2012-05-26T20:54:00Z</dcterms:modified>
</cp:coreProperties>
</file>