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8" w:type="dxa"/>
          <w:right w:w="118" w:type="dxa"/>
        </w:tblCellMar>
        <w:tblLook w:val="0000"/>
      </w:tblPr>
      <w:tblGrid>
        <w:gridCol w:w="5150"/>
        <w:gridCol w:w="1058"/>
        <w:gridCol w:w="4976"/>
      </w:tblGrid>
      <w:tr w:rsidR="00F47E55" w:rsidTr="00F47E55">
        <w:trPr>
          <w:jc w:val="center"/>
        </w:trPr>
        <w:tc>
          <w:tcPr>
            <w:tcW w:w="5152" w:type="dxa"/>
          </w:tcPr>
          <w:p w:rsidR="00F47E55" w:rsidRDefault="00F47E55">
            <w:pPr>
              <w:spacing w:line="60" w:lineRule="exact"/>
              <w:rPr>
                <w:lang w:val="es-ES"/>
              </w:rPr>
            </w:pPr>
          </w:p>
          <w:p w:rsidR="00F47E55" w:rsidRDefault="00F47E55" w:rsidP="00011F78">
            <w:pPr>
              <w:pBdr>
                <w:top w:val="single" w:sz="6" w:space="0" w:color="FFFFFF"/>
                <w:left w:val="single" w:sz="6" w:space="0" w:color="FFFFFF"/>
                <w:bottom w:val="single" w:sz="6" w:space="0" w:color="FFFFFF"/>
                <w:right w:val="single" w:sz="6" w:space="0" w:color="FFFFFF"/>
              </w:pBdr>
              <w:jc w:val="center"/>
              <w:rPr>
                <w:rFonts w:ascii="Garamond Halbfett" w:hAnsi="Garamond Halbfett" w:cs="Garamond Halbfett"/>
                <w:b/>
                <w:bCs/>
                <w:i/>
                <w:iCs/>
                <w:sz w:val="26"/>
                <w:szCs w:val="26"/>
              </w:rPr>
            </w:pPr>
          </w:p>
          <w:p w:rsidR="00F47E55" w:rsidRDefault="00382B0D">
            <w:pPr>
              <w:spacing w:after="58"/>
              <w:jc w:val="center"/>
              <w:rPr>
                <w:rFonts w:ascii="Garamond Halbfett" w:hAnsi="Garamond Halbfett" w:cs="Garamond Halbfett"/>
                <w:b/>
                <w:bCs/>
                <w:i/>
                <w:iCs/>
                <w:sz w:val="26"/>
                <w:szCs w:val="26"/>
              </w:rPr>
            </w:pPr>
            <w:r>
              <w:rPr>
                <w:rFonts w:ascii="Garamond Halbfett" w:hAnsi="Garamond Halbfett" w:cs="Garamond Halbfett"/>
                <w:b/>
                <w:bCs/>
                <w:i/>
                <w:iCs/>
                <w:sz w:val="26"/>
                <w:szCs w:val="26"/>
              </w:rPr>
              <w:t xml:space="preserve">Comunidad de Propietarios </w:t>
            </w:r>
          </w:p>
          <w:p w:rsidR="009F4263" w:rsidRDefault="00035F0A" w:rsidP="009F4263">
            <w:pPr>
              <w:jc w:val="center"/>
              <w:rPr>
                <w:rFonts w:ascii="Garamond Halbfett" w:hAnsi="Garamond Halbfett" w:cs="Garamond Halbfett"/>
                <w:b/>
                <w:bCs/>
                <w:i/>
                <w:iCs/>
                <w:sz w:val="26"/>
                <w:szCs w:val="26"/>
              </w:rPr>
            </w:pPr>
            <w:r>
              <w:rPr>
                <w:rFonts w:ascii="Garamond Halbfett" w:hAnsi="Garamond Halbfett" w:cs="Garamond Halbfett"/>
                <w:b/>
                <w:bCs/>
                <w:i/>
                <w:iCs/>
                <w:sz w:val="26"/>
                <w:szCs w:val="26"/>
              </w:rPr>
              <w:t>XXXXXXXXXXXXXXX</w:t>
            </w:r>
          </w:p>
          <w:p w:rsidR="0002576B" w:rsidRDefault="0002576B" w:rsidP="009F4263">
            <w:pPr>
              <w:jc w:val="center"/>
              <w:rPr>
                <w:rFonts w:ascii="Garamond Halbfett" w:hAnsi="Garamond Halbfett" w:cs="Garamond Halbfett"/>
                <w:b/>
                <w:bCs/>
                <w:i/>
                <w:iCs/>
                <w:sz w:val="26"/>
                <w:szCs w:val="26"/>
              </w:rPr>
            </w:pPr>
            <w:r>
              <w:rPr>
                <w:rFonts w:ascii="Garamond Halbfett" w:hAnsi="Garamond Halbfett" w:cs="Garamond Halbfett"/>
                <w:b/>
                <w:bCs/>
                <w:i/>
                <w:iCs/>
                <w:sz w:val="26"/>
                <w:szCs w:val="26"/>
              </w:rPr>
              <w:t xml:space="preserve">CIF- </w:t>
            </w:r>
            <w:r w:rsidR="00035F0A">
              <w:rPr>
                <w:rFonts w:ascii="Garamond Halbfett" w:hAnsi="Garamond Halbfett" w:cs="Garamond Halbfett"/>
                <w:b/>
                <w:bCs/>
                <w:i/>
                <w:iCs/>
                <w:sz w:val="26"/>
                <w:szCs w:val="26"/>
              </w:rPr>
              <w:t>XXXXXXXXXXXX</w:t>
            </w:r>
          </w:p>
          <w:p w:rsidR="009F4263" w:rsidRDefault="009F4263" w:rsidP="009F4263">
            <w:pPr>
              <w:jc w:val="center"/>
              <w:rPr>
                <w:rFonts w:ascii="Garamond Halbfett" w:hAnsi="Garamond Halbfett" w:cs="Garamond Halbfett"/>
                <w:b/>
                <w:bCs/>
                <w:i/>
                <w:iCs/>
                <w:sz w:val="26"/>
                <w:szCs w:val="26"/>
              </w:rPr>
            </w:pPr>
          </w:p>
          <w:p w:rsidR="009F4263" w:rsidRDefault="009F4263" w:rsidP="009F4263">
            <w:pPr>
              <w:jc w:val="center"/>
              <w:rPr>
                <w:rFonts w:ascii="Arial" w:hAnsi="Arial" w:cs="Arial"/>
                <w:color w:val="808080"/>
                <w:sz w:val="18"/>
                <w:szCs w:val="18"/>
              </w:rPr>
            </w:pPr>
            <w:r>
              <w:rPr>
                <w:rFonts w:ascii="Arial" w:hAnsi="Arial" w:cs="Arial"/>
                <w:color w:val="808080"/>
                <w:sz w:val="18"/>
                <w:szCs w:val="18"/>
              </w:rPr>
              <w:t>28</w:t>
            </w:r>
            <w:r w:rsidR="0002576B">
              <w:rPr>
                <w:rFonts w:ascii="Arial" w:hAnsi="Arial" w:cs="Arial"/>
                <w:color w:val="808080"/>
                <w:sz w:val="18"/>
                <w:szCs w:val="18"/>
              </w:rPr>
              <w:t>.</w:t>
            </w:r>
            <w:r>
              <w:rPr>
                <w:rFonts w:ascii="Arial" w:hAnsi="Arial" w:cs="Arial"/>
                <w:color w:val="808080"/>
                <w:sz w:val="18"/>
                <w:szCs w:val="18"/>
              </w:rPr>
              <w:t>34</w:t>
            </w:r>
            <w:r w:rsidR="0002576B">
              <w:rPr>
                <w:rFonts w:ascii="Arial" w:hAnsi="Arial" w:cs="Arial"/>
                <w:color w:val="808080"/>
                <w:sz w:val="18"/>
                <w:szCs w:val="18"/>
              </w:rPr>
              <w:t>2</w:t>
            </w:r>
            <w:r>
              <w:rPr>
                <w:rFonts w:ascii="Arial" w:hAnsi="Arial" w:cs="Arial"/>
                <w:color w:val="808080"/>
                <w:sz w:val="18"/>
                <w:szCs w:val="18"/>
              </w:rPr>
              <w:t xml:space="preserve"> VALDEMORO (Madrid)</w:t>
            </w:r>
          </w:p>
          <w:p w:rsidR="00382B0D" w:rsidRDefault="00382B0D">
            <w:pPr>
              <w:spacing w:after="58"/>
              <w:jc w:val="center"/>
              <w:rPr>
                <w:rFonts w:cs="Courier"/>
              </w:rPr>
            </w:pPr>
          </w:p>
        </w:tc>
        <w:tc>
          <w:tcPr>
            <w:tcW w:w="1054" w:type="dxa"/>
          </w:tcPr>
          <w:p w:rsidR="00F47E55" w:rsidRDefault="00F47E55">
            <w:pPr>
              <w:spacing w:line="60" w:lineRule="exact"/>
              <w:rPr>
                <w:rFonts w:cs="Courier"/>
              </w:rPr>
            </w:pPr>
          </w:p>
          <w:p w:rsidR="00F47E55" w:rsidRDefault="00F47E55">
            <w:pPr>
              <w:jc w:val="center"/>
              <w:rPr>
                <w:rFonts w:ascii="ITC Avant Garde Gothic Demi" w:hAnsi="ITC Avant Garde Gothic Demi" w:cs="ITC Avant Garde Gothic Demi"/>
                <w:sz w:val="18"/>
                <w:szCs w:val="18"/>
              </w:rPr>
            </w:pPr>
          </w:p>
          <w:p w:rsidR="00F47E55" w:rsidRDefault="00F47E55">
            <w:pPr>
              <w:jc w:val="center"/>
              <w:rPr>
                <w:rFonts w:ascii="ITC Avant Garde Gothic Demi" w:hAnsi="ITC Avant Garde Gothic Demi" w:cs="ITC Avant Garde Gothic Demi"/>
                <w:sz w:val="18"/>
                <w:szCs w:val="18"/>
              </w:rPr>
            </w:pPr>
          </w:p>
          <w:p w:rsidR="00F47E55" w:rsidRDefault="00F47E55">
            <w:pPr>
              <w:jc w:val="center"/>
              <w:rPr>
                <w:rFonts w:ascii="ITC Avant Garde Gothic Demi" w:hAnsi="ITC Avant Garde Gothic Demi" w:cs="ITC Avant Garde Gothic Demi"/>
                <w:sz w:val="18"/>
                <w:szCs w:val="18"/>
              </w:rPr>
            </w:pPr>
          </w:p>
          <w:p w:rsidR="00F47E55" w:rsidRDefault="00F47E55">
            <w:pPr>
              <w:jc w:val="center"/>
              <w:rPr>
                <w:rFonts w:ascii="ITC Avant Garde Gothic Demi" w:hAnsi="ITC Avant Garde Gothic Demi" w:cs="ITC Avant Garde Gothic Demi"/>
                <w:sz w:val="18"/>
                <w:szCs w:val="18"/>
              </w:rPr>
            </w:pPr>
          </w:p>
          <w:p w:rsidR="00F47E55" w:rsidRDefault="00F47E55">
            <w:pPr>
              <w:jc w:val="center"/>
              <w:rPr>
                <w:rFonts w:ascii="ITC Avant Garde Gothic Demi" w:hAnsi="ITC Avant Garde Gothic Demi" w:cs="ITC Avant Garde Gothic Demi"/>
                <w:sz w:val="18"/>
                <w:szCs w:val="18"/>
              </w:rPr>
            </w:pPr>
          </w:p>
          <w:p w:rsidR="00F47E55" w:rsidRDefault="00F47E55">
            <w:pPr>
              <w:jc w:val="center"/>
              <w:rPr>
                <w:rFonts w:ascii="ITC Avant Garde Gothic Demi" w:hAnsi="ITC Avant Garde Gothic Demi" w:cs="ITC Avant Garde Gothic Demi"/>
                <w:sz w:val="18"/>
                <w:szCs w:val="18"/>
              </w:rPr>
            </w:pPr>
          </w:p>
          <w:p w:rsidR="00F47E55" w:rsidRDefault="00F47E55">
            <w:pPr>
              <w:jc w:val="center"/>
              <w:rPr>
                <w:rFonts w:ascii="ITC Avant Garde Gothic Demi" w:hAnsi="ITC Avant Garde Gothic Demi" w:cs="ITC Avant Garde Gothic Demi"/>
                <w:sz w:val="18"/>
                <w:szCs w:val="18"/>
              </w:rPr>
            </w:pPr>
          </w:p>
          <w:p w:rsidR="00F47E55" w:rsidRDefault="00F47E55">
            <w:pPr>
              <w:jc w:val="center"/>
              <w:rPr>
                <w:rFonts w:ascii="ITC Avant Garde Gothic Demi" w:hAnsi="ITC Avant Garde Gothic Demi" w:cs="ITC Avant Garde Gothic Demi"/>
                <w:sz w:val="18"/>
                <w:szCs w:val="18"/>
              </w:rPr>
            </w:pPr>
          </w:p>
          <w:p w:rsidR="00F47E55" w:rsidRDefault="00F47E55" w:rsidP="00F47E55">
            <w:pPr>
              <w:spacing w:after="58"/>
              <w:jc w:val="center"/>
              <w:rPr>
                <w:rFonts w:cs="Courier"/>
              </w:rPr>
            </w:pPr>
          </w:p>
        </w:tc>
        <w:tc>
          <w:tcPr>
            <w:tcW w:w="4978" w:type="dxa"/>
          </w:tcPr>
          <w:p w:rsidR="00F47E55" w:rsidRDefault="00F47E55">
            <w:pPr>
              <w:widowControl/>
              <w:autoSpaceDE/>
              <w:autoSpaceDN/>
              <w:adjustRightInd/>
              <w:rPr>
                <w:rFonts w:cs="Courier"/>
              </w:rPr>
            </w:pPr>
          </w:p>
          <w:p w:rsidR="00F47E55" w:rsidRDefault="00F47E55">
            <w:pPr>
              <w:jc w:val="center"/>
              <w:rPr>
                <w:rFonts w:ascii="ITC Avant Garde Gothic Demi" w:hAnsi="ITC Avant Garde Gothic Demi" w:cs="ITC Avant Garde Gothic Demi"/>
                <w:sz w:val="18"/>
                <w:szCs w:val="18"/>
              </w:rPr>
            </w:pPr>
          </w:p>
          <w:p w:rsidR="00F47E55" w:rsidRDefault="00F47E55">
            <w:pPr>
              <w:jc w:val="center"/>
              <w:rPr>
                <w:rFonts w:ascii="ITC Avant Garde Gothic Demi" w:hAnsi="ITC Avant Garde Gothic Demi" w:cs="ITC Avant Garde Gothic Demi"/>
                <w:sz w:val="18"/>
                <w:szCs w:val="18"/>
              </w:rPr>
            </w:pPr>
          </w:p>
          <w:p w:rsidR="00F47E55" w:rsidRDefault="00F47E55">
            <w:pPr>
              <w:jc w:val="center"/>
              <w:rPr>
                <w:rFonts w:ascii="ITC Avant Garde Gothic Demi" w:hAnsi="ITC Avant Garde Gothic Demi" w:cs="ITC Avant Garde Gothic Demi"/>
                <w:sz w:val="18"/>
                <w:szCs w:val="18"/>
              </w:rPr>
            </w:pPr>
          </w:p>
          <w:p w:rsidR="00F47E55" w:rsidRDefault="00F47E55">
            <w:pPr>
              <w:jc w:val="center"/>
              <w:rPr>
                <w:rFonts w:ascii="ITC Avant Garde Gothic Demi" w:hAnsi="ITC Avant Garde Gothic Demi" w:cs="ITC Avant Garde Gothic Demi"/>
                <w:sz w:val="18"/>
                <w:szCs w:val="18"/>
              </w:rPr>
            </w:pPr>
          </w:p>
          <w:p w:rsidR="00F47E55" w:rsidRDefault="00F47E55">
            <w:pPr>
              <w:jc w:val="center"/>
              <w:rPr>
                <w:rFonts w:ascii="ITC Avant Garde Gothic Demi" w:hAnsi="ITC Avant Garde Gothic Demi" w:cs="ITC Avant Garde Gothic Demi"/>
                <w:sz w:val="18"/>
                <w:szCs w:val="18"/>
              </w:rPr>
            </w:pPr>
          </w:p>
          <w:p w:rsidR="00F47E55" w:rsidRDefault="00F47E55">
            <w:pPr>
              <w:jc w:val="center"/>
              <w:rPr>
                <w:rFonts w:ascii="ITC Avant Garde Gothic Demi" w:hAnsi="ITC Avant Garde Gothic Demi" w:cs="ITC Avant Garde Gothic Demi"/>
                <w:sz w:val="18"/>
                <w:szCs w:val="18"/>
              </w:rPr>
            </w:pPr>
          </w:p>
          <w:p w:rsidR="00F47E55" w:rsidRDefault="00F47E55">
            <w:pPr>
              <w:jc w:val="center"/>
              <w:rPr>
                <w:rFonts w:ascii="ITC Avant Garde Gothic Demi" w:hAnsi="ITC Avant Garde Gothic Demi" w:cs="ITC Avant Garde Gothic Demi"/>
                <w:sz w:val="18"/>
                <w:szCs w:val="18"/>
              </w:rPr>
            </w:pPr>
          </w:p>
          <w:p w:rsidR="00F47E55" w:rsidRDefault="00F47E55">
            <w:pPr>
              <w:jc w:val="center"/>
              <w:rPr>
                <w:rFonts w:ascii="ITC Avant Garde Gothic Demi" w:hAnsi="ITC Avant Garde Gothic Demi" w:cs="ITC Avant Garde Gothic Demi"/>
                <w:sz w:val="18"/>
                <w:szCs w:val="18"/>
              </w:rPr>
            </w:pPr>
          </w:p>
          <w:p w:rsidR="00F47E55" w:rsidRDefault="00FE0F92" w:rsidP="00011F78">
            <w:pPr>
              <w:spacing w:after="58"/>
              <w:jc w:val="center"/>
              <w:rPr>
                <w:rFonts w:cs="Courier"/>
              </w:rPr>
            </w:pPr>
            <w:r>
              <w:rPr>
                <w:rFonts w:ascii="Arial" w:hAnsi="Arial" w:cs="Arial"/>
                <w:sz w:val="22"/>
                <w:szCs w:val="22"/>
              </w:rPr>
              <w:fldChar w:fldCharType="begin"/>
            </w:r>
            <w:r w:rsidR="0087033A">
              <w:rPr>
                <w:rFonts w:ascii="Arial" w:hAnsi="Arial" w:cs="Arial"/>
                <w:sz w:val="22"/>
                <w:szCs w:val="22"/>
              </w:rPr>
              <w:instrText xml:space="preserve"> DATE \@ "dd' de 'MMMM' de 'yyyy" </w:instrText>
            </w:r>
            <w:r>
              <w:rPr>
                <w:rFonts w:ascii="Arial" w:hAnsi="Arial" w:cs="Arial"/>
                <w:sz w:val="22"/>
                <w:szCs w:val="22"/>
              </w:rPr>
              <w:fldChar w:fldCharType="separate"/>
            </w:r>
            <w:r w:rsidR="00035F0A">
              <w:rPr>
                <w:rFonts w:ascii="Arial" w:hAnsi="Arial" w:cs="Arial"/>
                <w:noProof/>
                <w:sz w:val="22"/>
                <w:szCs w:val="22"/>
              </w:rPr>
              <w:t>23 de abril de 2012</w:t>
            </w:r>
            <w:r>
              <w:rPr>
                <w:rFonts w:ascii="Arial" w:hAnsi="Arial" w:cs="Arial"/>
                <w:sz w:val="22"/>
                <w:szCs w:val="22"/>
              </w:rPr>
              <w:fldChar w:fldCharType="end"/>
            </w:r>
          </w:p>
        </w:tc>
      </w:tr>
      <w:tr w:rsidR="005A12CB" w:rsidTr="00F47E55">
        <w:trPr>
          <w:jc w:val="center"/>
        </w:trPr>
        <w:tc>
          <w:tcPr>
            <w:tcW w:w="5152" w:type="dxa"/>
          </w:tcPr>
          <w:p w:rsidR="005A12CB" w:rsidRDefault="005A12CB">
            <w:pPr>
              <w:spacing w:line="60" w:lineRule="exact"/>
              <w:rPr>
                <w:rFonts w:cs="Courier"/>
              </w:rPr>
            </w:pPr>
          </w:p>
          <w:p w:rsidR="005A12CB" w:rsidRDefault="005A12CB">
            <w:pPr>
              <w:spacing w:after="58"/>
              <w:jc w:val="center"/>
              <w:rPr>
                <w:rFonts w:cs="Courier"/>
                <w:color w:val="000000"/>
              </w:rPr>
            </w:pPr>
          </w:p>
        </w:tc>
        <w:tc>
          <w:tcPr>
            <w:tcW w:w="1058" w:type="dxa"/>
          </w:tcPr>
          <w:p w:rsidR="005A12CB" w:rsidRDefault="005A12CB">
            <w:pPr>
              <w:spacing w:line="60" w:lineRule="exact"/>
              <w:rPr>
                <w:rFonts w:cs="Courier"/>
                <w:color w:val="000000"/>
              </w:rPr>
            </w:pPr>
          </w:p>
          <w:p w:rsidR="005A12CB" w:rsidRDefault="005A12CB">
            <w:pPr>
              <w:spacing w:after="58"/>
              <w:rPr>
                <w:rFonts w:cs="Courier"/>
                <w:color w:val="000000"/>
              </w:rPr>
            </w:pPr>
          </w:p>
        </w:tc>
        <w:tc>
          <w:tcPr>
            <w:tcW w:w="4974" w:type="dxa"/>
          </w:tcPr>
          <w:p w:rsidR="005A12CB" w:rsidRDefault="005A12CB">
            <w:pPr>
              <w:spacing w:line="60" w:lineRule="exact"/>
              <w:rPr>
                <w:rFonts w:cs="Courier"/>
                <w:color w:val="000000"/>
              </w:rPr>
            </w:pPr>
          </w:p>
          <w:p w:rsidR="006F0D7D" w:rsidRDefault="00CE144F" w:rsidP="006F0D7D">
            <w:pPr>
              <w:jc w:val="center"/>
              <w:outlineLvl w:val="0"/>
              <w:rPr>
                <w:rFonts w:ascii="Garamond Halbfett" w:hAnsi="Garamond Halbfett" w:cs="Garamond Halbfett"/>
                <w:b/>
                <w:bCs/>
                <w:i/>
                <w:iCs/>
                <w:sz w:val="26"/>
                <w:szCs w:val="26"/>
              </w:rPr>
            </w:pPr>
            <w:r w:rsidRPr="00CE144F">
              <w:rPr>
                <w:rFonts w:ascii="Garamond Halbfett" w:hAnsi="Garamond Halbfett" w:cs="Garamond Halbfett"/>
                <w:b/>
                <w:bCs/>
                <w:i/>
                <w:iCs/>
                <w:sz w:val="26"/>
                <w:szCs w:val="26"/>
              </w:rPr>
              <w:t>Excmo. Ayuntamiento de Valdemoro</w:t>
            </w:r>
          </w:p>
          <w:p w:rsidR="006F0D7D" w:rsidRDefault="0002576B" w:rsidP="00382B0D">
            <w:pPr>
              <w:jc w:val="center"/>
              <w:outlineLvl w:val="0"/>
              <w:rPr>
                <w:rFonts w:ascii="Arial" w:hAnsi="Arial" w:cs="Arial"/>
                <w:color w:val="000000"/>
                <w:sz w:val="20"/>
                <w:szCs w:val="20"/>
              </w:rPr>
            </w:pPr>
            <w:r>
              <w:rPr>
                <w:rFonts w:ascii="Arial" w:hAnsi="Arial" w:cs="Arial"/>
                <w:color w:val="000000"/>
                <w:sz w:val="20"/>
                <w:szCs w:val="20"/>
              </w:rPr>
              <w:t>Plaza de la Constitución nº 1</w:t>
            </w:r>
          </w:p>
          <w:p w:rsidR="0002576B" w:rsidRDefault="0002576B" w:rsidP="00382B0D">
            <w:pPr>
              <w:jc w:val="center"/>
              <w:outlineLvl w:val="0"/>
              <w:rPr>
                <w:rFonts w:ascii="Arial" w:hAnsi="Arial" w:cs="Arial"/>
                <w:color w:val="000000"/>
                <w:sz w:val="20"/>
                <w:szCs w:val="20"/>
              </w:rPr>
            </w:pPr>
            <w:r>
              <w:rPr>
                <w:rFonts w:ascii="Arial" w:hAnsi="Arial" w:cs="Arial"/>
                <w:color w:val="000000"/>
                <w:sz w:val="20"/>
                <w:szCs w:val="20"/>
              </w:rPr>
              <w:t>28.341 – Valdemoro – Madrid.-</w:t>
            </w:r>
          </w:p>
        </w:tc>
      </w:tr>
      <w:tr w:rsidR="005A12CB" w:rsidTr="00F47E55">
        <w:trPr>
          <w:jc w:val="center"/>
        </w:trPr>
        <w:tc>
          <w:tcPr>
            <w:tcW w:w="5152" w:type="dxa"/>
          </w:tcPr>
          <w:p w:rsidR="005A12CB" w:rsidRDefault="005A12CB">
            <w:pPr>
              <w:spacing w:line="60" w:lineRule="exact"/>
              <w:rPr>
                <w:rFonts w:ascii="Arial" w:hAnsi="Arial" w:cs="Arial"/>
                <w:color w:val="000000"/>
                <w:sz w:val="20"/>
                <w:szCs w:val="20"/>
              </w:rPr>
            </w:pPr>
          </w:p>
          <w:p w:rsidR="005A12CB" w:rsidRDefault="005A12CB">
            <w:pPr>
              <w:spacing w:after="58"/>
              <w:jc w:val="center"/>
              <w:rPr>
                <w:rFonts w:ascii="Arial" w:hAnsi="Arial" w:cs="Arial"/>
                <w:color w:val="000000"/>
                <w:sz w:val="20"/>
                <w:szCs w:val="20"/>
              </w:rPr>
            </w:pPr>
          </w:p>
        </w:tc>
        <w:tc>
          <w:tcPr>
            <w:tcW w:w="1058" w:type="dxa"/>
          </w:tcPr>
          <w:p w:rsidR="005A12CB" w:rsidRDefault="005A12CB">
            <w:pPr>
              <w:spacing w:line="60" w:lineRule="exact"/>
              <w:rPr>
                <w:rFonts w:ascii="Arial" w:hAnsi="Arial" w:cs="Arial"/>
                <w:color w:val="000000"/>
                <w:sz w:val="20"/>
                <w:szCs w:val="20"/>
              </w:rPr>
            </w:pPr>
          </w:p>
          <w:p w:rsidR="005A12CB" w:rsidRDefault="005A12CB">
            <w:pPr>
              <w:spacing w:after="58"/>
              <w:rPr>
                <w:rFonts w:ascii="Arial" w:hAnsi="Arial" w:cs="Arial"/>
                <w:color w:val="000000"/>
                <w:sz w:val="20"/>
                <w:szCs w:val="20"/>
              </w:rPr>
            </w:pPr>
          </w:p>
        </w:tc>
        <w:tc>
          <w:tcPr>
            <w:tcW w:w="4974" w:type="dxa"/>
          </w:tcPr>
          <w:p w:rsidR="005A12CB" w:rsidRDefault="005A12CB">
            <w:pPr>
              <w:spacing w:line="60" w:lineRule="exact"/>
              <w:rPr>
                <w:rFonts w:ascii="Arial" w:hAnsi="Arial" w:cs="Arial"/>
                <w:color w:val="000000"/>
                <w:sz w:val="20"/>
                <w:szCs w:val="20"/>
              </w:rPr>
            </w:pPr>
          </w:p>
          <w:p w:rsidR="005A12CB" w:rsidRDefault="005A12CB">
            <w:pPr>
              <w:spacing w:after="58"/>
              <w:rPr>
                <w:rFonts w:ascii="Arial" w:hAnsi="Arial" w:cs="Arial"/>
                <w:color w:val="000000"/>
                <w:sz w:val="20"/>
                <w:szCs w:val="20"/>
              </w:rPr>
            </w:pPr>
          </w:p>
        </w:tc>
      </w:tr>
    </w:tbl>
    <w:p w:rsidR="005A12CB" w:rsidRDefault="005A12CB">
      <w:pPr>
        <w:rPr>
          <w:rFonts w:ascii="Arial" w:hAnsi="Arial" w:cs="Arial"/>
          <w:color w:val="000000"/>
          <w:sz w:val="20"/>
          <w:szCs w:val="20"/>
        </w:rPr>
      </w:pPr>
    </w:p>
    <w:p w:rsidR="005A12CB" w:rsidRPr="006F0D7D" w:rsidRDefault="005A12CB">
      <w:pPr>
        <w:rPr>
          <w:rFonts w:ascii="Arial" w:hAnsi="Arial" w:cs="Arial"/>
          <w:color w:val="000000"/>
          <w:sz w:val="26"/>
          <w:szCs w:val="26"/>
        </w:rPr>
      </w:pPr>
    </w:p>
    <w:p w:rsidR="00CE144F" w:rsidRDefault="00CE144F" w:rsidP="006F0D7D">
      <w:pPr>
        <w:ind w:firstLine="720"/>
        <w:jc w:val="both"/>
        <w:rPr>
          <w:rFonts w:ascii="Arial" w:hAnsi="Arial" w:cs="Arial"/>
          <w:color w:val="000000"/>
          <w:sz w:val="22"/>
          <w:szCs w:val="22"/>
        </w:rPr>
      </w:pPr>
    </w:p>
    <w:p w:rsidR="003A16C5" w:rsidRDefault="003A16C5" w:rsidP="00CE144F">
      <w:pPr>
        <w:ind w:firstLine="567"/>
        <w:jc w:val="both"/>
        <w:rPr>
          <w:rFonts w:ascii="Arial" w:hAnsi="Arial" w:cs="Arial"/>
          <w:color w:val="000000"/>
          <w:sz w:val="22"/>
          <w:szCs w:val="22"/>
        </w:rPr>
      </w:pPr>
      <w:r>
        <w:rPr>
          <w:rFonts w:ascii="Arial" w:hAnsi="Arial" w:cs="Arial"/>
          <w:color w:val="000000"/>
          <w:sz w:val="22"/>
          <w:szCs w:val="22"/>
        </w:rPr>
        <w:t xml:space="preserve">Muy señor mío. </w:t>
      </w:r>
    </w:p>
    <w:p w:rsidR="003A16C5" w:rsidRDefault="003A16C5" w:rsidP="00CE144F">
      <w:pPr>
        <w:ind w:firstLine="567"/>
        <w:jc w:val="both"/>
        <w:rPr>
          <w:rFonts w:ascii="Arial" w:hAnsi="Arial" w:cs="Arial"/>
          <w:color w:val="000000"/>
          <w:sz w:val="22"/>
          <w:szCs w:val="22"/>
        </w:rPr>
      </w:pPr>
    </w:p>
    <w:p w:rsidR="00382B0D" w:rsidRDefault="005A12CB" w:rsidP="00CE144F">
      <w:pPr>
        <w:ind w:firstLine="567"/>
        <w:jc w:val="both"/>
        <w:rPr>
          <w:rFonts w:ascii="Arial" w:hAnsi="Arial" w:cs="Arial"/>
          <w:color w:val="000000"/>
          <w:sz w:val="22"/>
          <w:szCs w:val="22"/>
        </w:rPr>
      </w:pPr>
      <w:r w:rsidRPr="006F0D7D">
        <w:rPr>
          <w:rFonts w:ascii="Arial" w:hAnsi="Arial" w:cs="Arial"/>
          <w:color w:val="000000"/>
          <w:sz w:val="22"/>
          <w:szCs w:val="22"/>
        </w:rPr>
        <w:t xml:space="preserve">Me dirijo a </w:t>
      </w:r>
      <w:r w:rsidR="00CE144F">
        <w:rPr>
          <w:rFonts w:ascii="Arial" w:hAnsi="Arial" w:cs="Arial"/>
          <w:color w:val="000000"/>
          <w:sz w:val="22"/>
          <w:szCs w:val="22"/>
        </w:rPr>
        <w:t xml:space="preserve">esa corporación en calidad de </w:t>
      </w:r>
      <w:r w:rsidR="00382B0D">
        <w:rPr>
          <w:rFonts w:ascii="Arial" w:hAnsi="Arial" w:cs="Arial"/>
          <w:color w:val="000000"/>
          <w:sz w:val="22"/>
          <w:szCs w:val="22"/>
        </w:rPr>
        <w:t xml:space="preserve">Presidente de la Comunidad de Propietarios </w:t>
      </w:r>
      <w:r w:rsidR="00035F0A">
        <w:rPr>
          <w:rFonts w:ascii="Arial" w:hAnsi="Arial" w:cs="Arial"/>
          <w:color w:val="000000"/>
          <w:sz w:val="22"/>
          <w:szCs w:val="22"/>
        </w:rPr>
        <w:t>XXXXXXXXXXXXXX</w:t>
      </w:r>
      <w:r w:rsidR="00382B0D">
        <w:rPr>
          <w:rFonts w:ascii="Arial" w:hAnsi="Arial" w:cs="Arial"/>
          <w:color w:val="000000"/>
          <w:sz w:val="22"/>
          <w:szCs w:val="22"/>
        </w:rPr>
        <w:t xml:space="preserve"> y en virtud de la tasa municipal de entrada de vehículos y vados del ejercicio 2012.</w:t>
      </w:r>
    </w:p>
    <w:p w:rsidR="00382B0D" w:rsidRDefault="00382B0D" w:rsidP="00CE144F">
      <w:pPr>
        <w:ind w:firstLine="567"/>
        <w:jc w:val="both"/>
        <w:rPr>
          <w:rFonts w:ascii="Arial" w:hAnsi="Arial" w:cs="Arial"/>
          <w:color w:val="000000"/>
          <w:sz w:val="22"/>
          <w:szCs w:val="22"/>
        </w:rPr>
      </w:pPr>
    </w:p>
    <w:p w:rsidR="00382B0D" w:rsidRDefault="00382B0D" w:rsidP="00CE144F">
      <w:pPr>
        <w:ind w:firstLine="567"/>
        <w:jc w:val="both"/>
        <w:rPr>
          <w:rFonts w:ascii="Arial" w:hAnsi="Arial" w:cs="Arial"/>
          <w:color w:val="000000"/>
          <w:sz w:val="22"/>
          <w:szCs w:val="22"/>
        </w:rPr>
      </w:pPr>
      <w:r>
        <w:rPr>
          <w:rFonts w:ascii="Arial" w:hAnsi="Arial" w:cs="Arial"/>
          <w:color w:val="000000"/>
          <w:sz w:val="22"/>
          <w:szCs w:val="22"/>
        </w:rPr>
        <w:t xml:space="preserve">Ha sido recibida en esta Comunidad notificaciones para el pago de la Tasa vehículos y vados del ejercicio 2012, para las placas número </w:t>
      </w:r>
      <w:r w:rsidR="00035F0A">
        <w:rPr>
          <w:rFonts w:ascii="Arial" w:hAnsi="Arial" w:cs="Arial"/>
          <w:color w:val="000000"/>
          <w:sz w:val="22"/>
          <w:szCs w:val="22"/>
        </w:rPr>
        <w:t>XXXX</w:t>
      </w:r>
      <w:r>
        <w:rPr>
          <w:rFonts w:ascii="Arial" w:hAnsi="Arial" w:cs="Arial"/>
          <w:color w:val="000000"/>
          <w:sz w:val="22"/>
          <w:szCs w:val="22"/>
        </w:rPr>
        <w:t xml:space="preserve"> y </w:t>
      </w:r>
      <w:r w:rsidR="00035F0A">
        <w:rPr>
          <w:rFonts w:ascii="Arial" w:hAnsi="Arial" w:cs="Arial"/>
          <w:color w:val="000000"/>
          <w:sz w:val="22"/>
          <w:szCs w:val="22"/>
        </w:rPr>
        <w:t>XXXX</w:t>
      </w:r>
      <w:r>
        <w:rPr>
          <w:rFonts w:ascii="Arial" w:hAnsi="Arial" w:cs="Arial"/>
          <w:color w:val="000000"/>
          <w:sz w:val="22"/>
          <w:szCs w:val="22"/>
        </w:rPr>
        <w:t xml:space="preserve">, con números de referencia </w:t>
      </w:r>
      <w:r w:rsidR="00035F0A">
        <w:rPr>
          <w:rFonts w:ascii="Arial" w:hAnsi="Arial" w:cs="Arial"/>
          <w:color w:val="000000"/>
          <w:sz w:val="22"/>
          <w:szCs w:val="22"/>
        </w:rPr>
        <w:t>XXXXXXXXX</w:t>
      </w:r>
      <w:r>
        <w:rPr>
          <w:rFonts w:ascii="Arial" w:hAnsi="Arial" w:cs="Arial"/>
          <w:color w:val="000000"/>
          <w:sz w:val="22"/>
          <w:szCs w:val="22"/>
        </w:rPr>
        <w:t xml:space="preserve"> y </w:t>
      </w:r>
      <w:r w:rsidR="00035F0A">
        <w:rPr>
          <w:rFonts w:ascii="Arial" w:hAnsi="Arial" w:cs="Arial"/>
          <w:color w:val="000000"/>
          <w:sz w:val="22"/>
          <w:szCs w:val="22"/>
        </w:rPr>
        <w:t>XXXXXXXX</w:t>
      </w:r>
      <w:r>
        <w:rPr>
          <w:rFonts w:ascii="Arial" w:hAnsi="Arial" w:cs="Arial"/>
          <w:color w:val="000000"/>
          <w:sz w:val="22"/>
          <w:szCs w:val="22"/>
        </w:rPr>
        <w:t xml:space="preserve"> respectivamente por importes de </w:t>
      </w:r>
      <w:r w:rsidR="00035F0A">
        <w:rPr>
          <w:rFonts w:ascii="Arial" w:hAnsi="Arial" w:cs="Arial"/>
          <w:color w:val="000000"/>
          <w:sz w:val="22"/>
          <w:szCs w:val="22"/>
        </w:rPr>
        <w:t>XXXX</w:t>
      </w:r>
      <w:r>
        <w:rPr>
          <w:rFonts w:ascii="Arial" w:hAnsi="Arial" w:cs="Arial"/>
          <w:color w:val="000000"/>
          <w:sz w:val="22"/>
          <w:szCs w:val="22"/>
        </w:rPr>
        <w:t xml:space="preserve"> € y </w:t>
      </w:r>
      <w:r w:rsidR="00035F0A">
        <w:rPr>
          <w:rFonts w:ascii="Arial" w:hAnsi="Arial" w:cs="Arial"/>
          <w:color w:val="000000"/>
          <w:sz w:val="22"/>
          <w:szCs w:val="22"/>
        </w:rPr>
        <w:t>XXXXXX</w:t>
      </w:r>
      <w:r>
        <w:rPr>
          <w:rFonts w:ascii="Arial" w:hAnsi="Arial" w:cs="Arial"/>
          <w:color w:val="000000"/>
          <w:sz w:val="22"/>
          <w:szCs w:val="22"/>
        </w:rPr>
        <w:t xml:space="preserve"> €.</w:t>
      </w:r>
    </w:p>
    <w:p w:rsidR="00382B0D" w:rsidRDefault="00382B0D" w:rsidP="00CE144F">
      <w:pPr>
        <w:ind w:firstLine="567"/>
        <w:jc w:val="both"/>
        <w:rPr>
          <w:rFonts w:ascii="Arial" w:hAnsi="Arial" w:cs="Arial"/>
          <w:color w:val="000000"/>
          <w:sz w:val="22"/>
          <w:szCs w:val="22"/>
        </w:rPr>
      </w:pPr>
    </w:p>
    <w:p w:rsidR="008B467E" w:rsidRDefault="00382B0D" w:rsidP="00CE144F">
      <w:pPr>
        <w:ind w:firstLine="567"/>
        <w:jc w:val="both"/>
        <w:rPr>
          <w:rFonts w:ascii="Arial" w:hAnsi="Arial" w:cs="Arial"/>
          <w:color w:val="000000"/>
          <w:sz w:val="22"/>
          <w:szCs w:val="22"/>
        </w:rPr>
      </w:pPr>
      <w:r>
        <w:rPr>
          <w:rFonts w:ascii="Arial" w:hAnsi="Arial" w:cs="Arial"/>
          <w:color w:val="000000"/>
          <w:sz w:val="22"/>
          <w:szCs w:val="22"/>
        </w:rPr>
        <w:t xml:space="preserve">La diferencia entre ambos importes (un 127 % superior en el segundo caso, respecto al primero) se encuentra referida a la carga en función de </w:t>
      </w:r>
      <w:r w:rsidR="00035F0A">
        <w:rPr>
          <w:rFonts w:ascii="Arial" w:hAnsi="Arial" w:cs="Arial"/>
          <w:color w:val="000000"/>
          <w:sz w:val="22"/>
          <w:szCs w:val="22"/>
        </w:rPr>
        <w:t>XXXX</w:t>
      </w:r>
      <w:r>
        <w:rPr>
          <w:rFonts w:ascii="Arial" w:hAnsi="Arial" w:cs="Arial"/>
          <w:color w:val="000000"/>
          <w:sz w:val="22"/>
          <w:szCs w:val="22"/>
        </w:rPr>
        <w:t xml:space="preserve"> plazas de garaje efectuada en la segunda de las notificaciones, </w:t>
      </w:r>
      <w:r w:rsidR="00876E6D">
        <w:rPr>
          <w:rFonts w:ascii="Arial" w:hAnsi="Arial" w:cs="Arial"/>
          <w:color w:val="000000"/>
          <w:sz w:val="22"/>
          <w:szCs w:val="22"/>
        </w:rPr>
        <w:t>a 10,10 € por cada una de las plazas, algo novedoso desde hace un par de años y sin precedentes ni justificación jurídica alguna en informes técnicos que avalen el cambio de criterio, lo que demuestra que</w:t>
      </w:r>
      <w:r w:rsidR="008B467E">
        <w:rPr>
          <w:rFonts w:ascii="Arial" w:hAnsi="Arial" w:cs="Arial"/>
          <w:color w:val="000000"/>
          <w:sz w:val="22"/>
          <w:szCs w:val="22"/>
        </w:rPr>
        <w:t xml:space="preserve"> no existe una justificación objetiva de dicho cambio más allá del simple afán recaudatorio.</w:t>
      </w:r>
    </w:p>
    <w:p w:rsidR="008B467E" w:rsidRDefault="008B467E" w:rsidP="00CE144F">
      <w:pPr>
        <w:ind w:firstLine="567"/>
        <w:jc w:val="both"/>
        <w:rPr>
          <w:rFonts w:ascii="Arial" w:hAnsi="Arial" w:cs="Arial"/>
          <w:color w:val="000000"/>
          <w:sz w:val="22"/>
          <w:szCs w:val="22"/>
        </w:rPr>
      </w:pPr>
    </w:p>
    <w:p w:rsidR="008B467E" w:rsidRDefault="008B467E" w:rsidP="00CE144F">
      <w:pPr>
        <w:ind w:firstLine="567"/>
        <w:jc w:val="both"/>
        <w:rPr>
          <w:rFonts w:ascii="Arial" w:hAnsi="Arial" w:cs="Arial"/>
          <w:color w:val="000000"/>
          <w:sz w:val="22"/>
          <w:szCs w:val="22"/>
        </w:rPr>
      </w:pPr>
      <w:r>
        <w:rPr>
          <w:rFonts w:ascii="Arial" w:hAnsi="Arial" w:cs="Arial"/>
          <w:color w:val="000000"/>
          <w:sz w:val="22"/>
          <w:szCs w:val="22"/>
        </w:rPr>
        <w:t xml:space="preserve">La falta de justificación de motivos técnicos ha sido la base para que por parte del Tribunal Superior de Justicia de Madrid se declárese nula de pleno derecho la modificación efectuada por dicho </w:t>
      </w:r>
      <w:r w:rsidR="00EE0165">
        <w:rPr>
          <w:rFonts w:ascii="Arial" w:hAnsi="Arial" w:cs="Arial"/>
          <w:color w:val="000000"/>
          <w:sz w:val="22"/>
          <w:szCs w:val="22"/>
        </w:rPr>
        <w:t>A</w:t>
      </w:r>
      <w:r>
        <w:rPr>
          <w:rFonts w:ascii="Arial" w:hAnsi="Arial" w:cs="Arial"/>
          <w:color w:val="000000"/>
          <w:sz w:val="22"/>
          <w:szCs w:val="22"/>
        </w:rPr>
        <w:t xml:space="preserve">yuntamiento </w:t>
      </w:r>
      <w:r w:rsidR="00EE0165">
        <w:rPr>
          <w:rFonts w:ascii="Arial" w:hAnsi="Arial" w:cs="Arial"/>
          <w:color w:val="000000"/>
          <w:sz w:val="22"/>
          <w:szCs w:val="22"/>
        </w:rPr>
        <w:t xml:space="preserve">de Madrid </w:t>
      </w:r>
      <w:r>
        <w:rPr>
          <w:rFonts w:ascii="Arial" w:hAnsi="Arial" w:cs="Arial"/>
          <w:color w:val="000000"/>
          <w:sz w:val="22"/>
          <w:szCs w:val="22"/>
        </w:rPr>
        <w:t>a la Ordenanza Fiscal reguladora de la tasa por utilización privativa o aprovechamiento espacial del dominio publico local, en lo referente al epígrafe b) paso de vehículos, siendo confirmada esta nulidad por la sentencia del Tribunal Supremo dictada en recurso de casación 1983/2008.</w:t>
      </w:r>
    </w:p>
    <w:p w:rsidR="008B467E" w:rsidRDefault="008B467E" w:rsidP="00CE144F">
      <w:pPr>
        <w:ind w:firstLine="567"/>
        <w:jc w:val="both"/>
        <w:rPr>
          <w:rFonts w:ascii="Arial" w:hAnsi="Arial" w:cs="Arial"/>
          <w:color w:val="000000"/>
          <w:sz w:val="22"/>
          <w:szCs w:val="22"/>
        </w:rPr>
      </w:pPr>
    </w:p>
    <w:p w:rsidR="009F4263" w:rsidRDefault="008B467E" w:rsidP="00CE144F">
      <w:pPr>
        <w:ind w:firstLine="567"/>
        <w:jc w:val="both"/>
        <w:rPr>
          <w:rFonts w:ascii="Arial" w:hAnsi="Arial" w:cs="Arial"/>
          <w:color w:val="000000"/>
          <w:sz w:val="22"/>
          <w:szCs w:val="22"/>
        </w:rPr>
      </w:pPr>
      <w:r>
        <w:rPr>
          <w:rFonts w:ascii="Arial" w:hAnsi="Arial" w:cs="Arial"/>
          <w:color w:val="000000"/>
          <w:sz w:val="22"/>
          <w:szCs w:val="22"/>
        </w:rPr>
        <w:t xml:space="preserve">Por lo expuesto, y en consonancia con las sentencias aludidas, se interesa de esa corporación que anule las modificaciones efectuadas </w:t>
      </w:r>
      <w:r w:rsidR="009F4263">
        <w:rPr>
          <w:rFonts w:ascii="Arial" w:hAnsi="Arial" w:cs="Arial"/>
          <w:color w:val="000000"/>
          <w:sz w:val="22"/>
          <w:szCs w:val="22"/>
        </w:rPr>
        <w:t>a la Ordenanza Fiscal Reguladora de la Tasa por entrada de vehículos a través de las aceras y reserva de vía pública para aparcamiento, carga y descarga de mercancías de cualquier clase, suprimiendo del artículo 5 apartado 2 epígrafe b el incremento fijado para las viviendas colectivas en función de las plazas de estacionamiento con las que cuente el garaje.</w:t>
      </w:r>
    </w:p>
    <w:p w:rsidR="009F4263" w:rsidRDefault="009F4263" w:rsidP="00CE144F">
      <w:pPr>
        <w:ind w:firstLine="567"/>
        <w:jc w:val="both"/>
        <w:rPr>
          <w:rFonts w:ascii="Arial" w:hAnsi="Arial" w:cs="Arial"/>
          <w:color w:val="000000"/>
          <w:sz w:val="22"/>
          <w:szCs w:val="22"/>
        </w:rPr>
      </w:pPr>
    </w:p>
    <w:p w:rsidR="009F4263" w:rsidRDefault="009F4263" w:rsidP="009F4263">
      <w:pPr>
        <w:ind w:firstLine="567"/>
        <w:jc w:val="both"/>
        <w:rPr>
          <w:rFonts w:ascii="Arial" w:hAnsi="Arial" w:cs="Arial"/>
          <w:color w:val="000000"/>
          <w:sz w:val="22"/>
          <w:szCs w:val="22"/>
        </w:rPr>
      </w:pPr>
      <w:r>
        <w:rPr>
          <w:rFonts w:ascii="Arial" w:hAnsi="Arial" w:cs="Arial"/>
          <w:color w:val="000000"/>
          <w:sz w:val="22"/>
          <w:szCs w:val="22"/>
        </w:rPr>
        <w:t>Lo que por ser de Justicia se pide en Valdemoro a los diecinueve días del mes de abril de dos mil doce.</w:t>
      </w:r>
    </w:p>
    <w:p w:rsidR="005A12CB" w:rsidRDefault="009F4263" w:rsidP="009F4263">
      <w:pPr>
        <w:ind w:firstLine="567"/>
        <w:jc w:val="both"/>
        <w:rPr>
          <w:rFonts w:ascii="Arial" w:hAnsi="Arial" w:cs="Arial"/>
          <w:color w:val="000000"/>
          <w:sz w:val="22"/>
          <w:szCs w:val="22"/>
        </w:rPr>
      </w:pPr>
      <w:r>
        <w:rPr>
          <w:rFonts w:ascii="Arial" w:hAnsi="Arial" w:cs="Arial"/>
          <w:color w:val="000000"/>
          <w:sz w:val="22"/>
          <w:szCs w:val="22"/>
        </w:rPr>
        <w:t xml:space="preserve"> </w:t>
      </w:r>
      <w:r w:rsidR="003A16C5">
        <w:rPr>
          <w:rFonts w:ascii="Arial" w:hAnsi="Arial" w:cs="Arial"/>
          <w:color w:val="000000"/>
          <w:sz w:val="22"/>
          <w:szCs w:val="22"/>
        </w:rPr>
        <w:t>.</w:t>
      </w:r>
    </w:p>
    <w:p w:rsidR="003A16C5" w:rsidRDefault="003A16C5" w:rsidP="009F4263">
      <w:pPr>
        <w:ind w:firstLine="567"/>
        <w:jc w:val="both"/>
        <w:rPr>
          <w:rFonts w:ascii="Arial" w:hAnsi="Arial" w:cs="Arial"/>
          <w:color w:val="000000"/>
          <w:sz w:val="22"/>
          <w:szCs w:val="22"/>
        </w:rPr>
      </w:pPr>
    </w:p>
    <w:p w:rsidR="003A16C5" w:rsidRDefault="003A16C5" w:rsidP="009F4263">
      <w:pPr>
        <w:ind w:firstLine="567"/>
        <w:jc w:val="both"/>
        <w:rPr>
          <w:rFonts w:ascii="Arial" w:hAnsi="Arial" w:cs="Arial"/>
          <w:color w:val="000000"/>
          <w:sz w:val="22"/>
          <w:szCs w:val="22"/>
        </w:rPr>
      </w:pPr>
    </w:p>
    <w:p w:rsidR="005A12CB" w:rsidRDefault="005A12CB" w:rsidP="009F4263">
      <w:pPr>
        <w:ind w:firstLine="567"/>
        <w:jc w:val="both"/>
        <w:rPr>
          <w:rFonts w:ascii="Arial" w:hAnsi="Arial" w:cs="Arial"/>
          <w:color w:val="000000"/>
          <w:sz w:val="22"/>
          <w:szCs w:val="22"/>
        </w:rPr>
      </w:pPr>
    </w:p>
    <w:p w:rsidR="000E050C" w:rsidRPr="000E050C" w:rsidRDefault="000E050C" w:rsidP="000E050C">
      <w:pPr>
        <w:ind w:left="1057" w:right="-21"/>
        <w:jc w:val="both"/>
        <w:rPr>
          <w:rFonts w:ascii="Arial" w:hAnsi="Arial" w:cs="Arial"/>
          <w:color w:val="000000"/>
          <w:sz w:val="22"/>
          <w:szCs w:val="22"/>
        </w:rPr>
      </w:pPr>
    </w:p>
    <w:p w:rsidR="005A12CB" w:rsidRPr="000E050C" w:rsidRDefault="005A12CB" w:rsidP="000E050C">
      <w:pPr>
        <w:ind w:left="1057" w:right="-21"/>
        <w:jc w:val="center"/>
        <w:rPr>
          <w:rFonts w:ascii="Arial" w:hAnsi="Arial" w:cs="Arial"/>
          <w:b/>
          <w:bCs/>
          <w:color w:val="000000"/>
          <w:sz w:val="22"/>
          <w:szCs w:val="22"/>
        </w:rPr>
      </w:pPr>
      <w:r w:rsidRPr="000E050C">
        <w:rPr>
          <w:rFonts w:ascii="Arial" w:hAnsi="Arial" w:cs="Arial"/>
          <w:b/>
          <w:bCs/>
          <w:color w:val="000000"/>
          <w:sz w:val="22"/>
          <w:szCs w:val="22"/>
        </w:rPr>
        <w:t>EL ADMINISTRADOR DE FINCAS URBANAS</w:t>
      </w:r>
    </w:p>
    <w:p w:rsidR="005A12CB" w:rsidRPr="000E050C" w:rsidRDefault="005A12CB" w:rsidP="000E050C">
      <w:pPr>
        <w:ind w:left="1057" w:right="-21"/>
        <w:jc w:val="center"/>
        <w:rPr>
          <w:rFonts w:ascii="Arial" w:hAnsi="Arial" w:cs="Arial"/>
          <w:b/>
          <w:bCs/>
          <w:color w:val="000000"/>
          <w:sz w:val="22"/>
          <w:szCs w:val="22"/>
        </w:rPr>
      </w:pPr>
    </w:p>
    <w:p w:rsidR="005A12CB" w:rsidRPr="000E050C" w:rsidRDefault="005A12CB" w:rsidP="000E050C">
      <w:pPr>
        <w:ind w:left="1057" w:right="-21"/>
        <w:jc w:val="center"/>
        <w:rPr>
          <w:rFonts w:ascii="Arial" w:hAnsi="Arial" w:cs="Arial"/>
          <w:b/>
          <w:bCs/>
          <w:color w:val="000000"/>
          <w:sz w:val="22"/>
          <w:szCs w:val="22"/>
        </w:rPr>
      </w:pPr>
    </w:p>
    <w:p w:rsidR="005A12CB" w:rsidRPr="000E050C" w:rsidRDefault="005A12CB" w:rsidP="000E050C">
      <w:pPr>
        <w:ind w:left="1057" w:right="-21"/>
        <w:jc w:val="center"/>
        <w:rPr>
          <w:rFonts w:ascii="Arial" w:hAnsi="Arial" w:cs="Arial"/>
          <w:b/>
          <w:bCs/>
          <w:color w:val="000000"/>
          <w:sz w:val="22"/>
          <w:szCs w:val="22"/>
        </w:rPr>
      </w:pPr>
    </w:p>
    <w:p w:rsidR="005A12CB" w:rsidRPr="000E050C" w:rsidRDefault="005A12CB" w:rsidP="000E050C">
      <w:pPr>
        <w:ind w:left="1057" w:right="-21"/>
        <w:jc w:val="center"/>
        <w:rPr>
          <w:rFonts w:ascii="Arial" w:hAnsi="Arial" w:cs="Arial"/>
          <w:b/>
          <w:bCs/>
          <w:color w:val="000000"/>
          <w:sz w:val="22"/>
          <w:szCs w:val="22"/>
        </w:rPr>
      </w:pPr>
    </w:p>
    <w:p w:rsidR="005A12CB" w:rsidRPr="000E050C" w:rsidRDefault="005A12CB" w:rsidP="000E050C">
      <w:pPr>
        <w:ind w:left="1057" w:right="-21"/>
        <w:jc w:val="center"/>
        <w:rPr>
          <w:rFonts w:ascii="Arial" w:hAnsi="Arial" w:cs="Arial"/>
          <w:b/>
          <w:bCs/>
          <w:color w:val="000000"/>
          <w:sz w:val="22"/>
          <w:szCs w:val="22"/>
        </w:rPr>
      </w:pPr>
    </w:p>
    <w:p w:rsidR="005A12CB" w:rsidRPr="000E050C" w:rsidRDefault="005A12CB" w:rsidP="000E050C">
      <w:pPr>
        <w:ind w:left="1057" w:right="-21"/>
        <w:jc w:val="center"/>
        <w:rPr>
          <w:rFonts w:ascii="Arial" w:hAnsi="Arial" w:cs="Arial"/>
          <w:color w:val="000000"/>
          <w:sz w:val="22"/>
          <w:szCs w:val="22"/>
        </w:rPr>
      </w:pPr>
      <w:r w:rsidRPr="000E050C">
        <w:rPr>
          <w:rFonts w:ascii="Arial" w:hAnsi="Arial" w:cs="Arial"/>
          <w:b/>
          <w:bCs/>
          <w:color w:val="000000"/>
          <w:sz w:val="22"/>
          <w:szCs w:val="22"/>
        </w:rPr>
        <w:t>Fd</w:t>
      </w:r>
      <w:r w:rsidR="00820A63" w:rsidRPr="000E050C">
        <w:rPr>
          <w:rFonts w:ascii="Arial" w:hAnsi="Arial" w:cs="Arial"/>
          <w:b/>
          <w:bCs/>
          <w:color w:val="000000"/>
          <w:sz w:val="22"/>
          <w:szCs w:val="22"/>
        </w:rPr>
        <w:t>o</w:t>
      </w:r>
      <w:r w:rsidR="00035F0A">
        <w:rPr>
          <w:rFonts w:ascii="Arial" w:hAnsi="Arial" w:cs="Arial"/>
          <w:b/>
          <w:bCs/>
          <w:color w:val="000000"/>
          <w:sz w:val="22"/>
          <w:szCs w:val="22"/>
        </w:rPr>
        <w:t>XXXXXXXXXXXXXXXXXXXXXXXXXX</w:t>
      </w:r>
    </w:p>
    <w:sectPr w:rsidR="005A12CB" w:rsidRPr="000E050C" w:rsidSect="00011F78">
      <w:pgSz w:w="11906" w:h="16838"/>
      <w:pgMar w:top="360" w:right="1133" w:bottom="339" w:left="1418" w:header="360" w:footer="339"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Halbfett">
    <w:panose1 w:val="00000000000000000000"/>
    <w:charset w:val="00"/>
    <w:family w:val="roman"/>
    <w:notTrueType/>
    <w:pitch w:val="default"/>
    <w:sig w:usb0="00000003" w:usb1="00000000" w:usb2="00000000" w:usb3="00000000" w:csb0="00000001" w:csb1="00000000"/>
  </w:font>
  <w:font w:name="ITC Avant Garde Gothic Demi">
    <w:altName w:val="Segoe UI Semibold"/>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33917"/>
    <w:multiLevelType w:val="hybridMultilevel"/>
    <w:tmpl w:val="B0BE16BA"/>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9"/>
  <w:embedSystemFonts/>
  <w:mirrorMargins/>
  <w:bordersDoNotSurroundHeader/>
  <w:bordersDoNotSurroundFooter/>
  <w:proofState w:spelling="clean" w:grammar="clean"/>
  <w:stylePaneFormatFilter w:val="3F01"/>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
  <w:rsids>
    <w:rsidRoot w:val="005A12CB"/>
    <w:rsid w:val="00011F78"/>
    <w:rsid w:val="00016B6F"/>
    <w:rsid w:val="0002576B"/>
    <w:rsid w:val="000353C6"/>
    <w:rsid w:val="00035F0A"/>
    <w:rsid w:val="000E050C"/>
    <w:rsid w:val="001B225F"/>
    <w:rsid w:val="00382B0D"/>
    <w:rsid w:val="003A16C5"/>
    <w:rsid w:val="003F62C1"/>
    <w:rsid w:val="004C474E"/>
    <w:rsid w:val="005A12CB"/>
    <w:rsid w:val="006C4F77"/>
    <w:rsid w:val="006F0D7D"/>
    <w:rsid w:val="00820A63"/>
    <w:rsid w:val="0087033A"/>
    <w:rsid w:val="00876E6D"/>
    <w:rsid w:val="008B467E"/>
    <w:rsid w:val="00961EA9"/>
    <w:rsid w:val="009F4263"/>
    <w:rsid w:val="00B53B94"/>
    <w:rsid w:val="00BA6626"/>
    <w:rsid w:val="00C7608F"/>
    <w:rsid w:val="00CE144F"/>
    <w:rsid w:val="00D459DA"/>
    <w:rsid w:val="00EE0165"/>
    <w:rsid w:val="00F47E55"/>
    <w:rsid w:val="00FD16B3"/>
    <w:rsid w:val="00FD1C58"/>
    <w:rsid w:val="00FE0F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6B6F"/>
    <w:pPr>
      <w:widowControl w:val="0"/>
      <w:autoSpaceDE w:val="0"/>
      <w:autoSpaceDN w:val="0"/>
      <w:adjustRightInd w:val="0"/>
    </w:pPr>
    <w:rPr>
      <w:rFonts w:ascii="Courier" w:hAnsi="Courie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sid w:val="00016B6F"/>
  </w:style>
  <w:style w:type="paragraph" w:customStyle="1" w:styleId="Default">
    <w:name w:val="Default"/>
    <w:rsid w:val="00B53B94"/>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rsid w:val="00FD16B3"/>
    <w:rPr>
      <w:rFonts w:ascii="Tahoma" w:hAnsi="Tahoma" w:cs="Tahoma"/>
      <w:sz w:val="16"/>
      <w:szCs w:val="16"/>
    </w:rPr>
  </w:style>
  <w:style w:type="character" w:customStyle="1" w:styleId="TextodegloboCar">
    <w:name w:val="Texto de globo Car"/>
    <w:basedOn w:val="Fuentedeprrafopredeter"/>
    <w:link w:val="Textodeglobo"/>
    <w:rsid w:val="00FD16B3"/>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lpstr>
    </vt:vector>
  </TitlesOfParts>
  <Company> </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DGGC</cp:lastModifiedBy>
  <cp:revision>4</cp:revision>
  <cp:lastPrinted>2012-02-14T17:42:00Z</cp:lastPrinted>
  <dcterms:created xsi:type="dcterms:W3CDTF">2012-04-20T10:59:00Z</dcterms:created>
  <dcterms:modified xsi:type="dcterms:W3CDTF">2012-04-23T06:58:00Z</dcterms:modified>
</cp:coreProperties>
</file>